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D7" w:rsidRPr="005350D7" w:rsidRDefault="005350D7" w:rsidP="005350D7">
      <w:pPr>
        <w:shd w:val="clear" w:color="auto" w:fill="FFFFFF"/>
        <w:jc w:val="center"/>
        <w:rPr>
          <w:b/>
          <w:iCs/>
          <w:sz w:val="36"/>
          <w:szCs w:val="36"/>
        </w:rPr>
      </w:pPr>
      <w:r w:rsidRPr="005350D7">
        <w:rPr>
          <w:b/>
          <w:iCs/>
          <w:sz w:val="36"/>
          <w:szCs w:val="36"/>
        </w:rPr>
        <w:t>ПРОГРАМА</w:t>
      </w:r>
    </w:p>
    <w:p w:rsidR="005350D7" w:rsidRPr="005350D7" w:rsidRDefault="005350D7" w:rsidP="005350D7">
      <w:pPr>
        <w:shd w:val="clear" w:color="auto" w:fill="FFFFFF"/>
        <w:jc w:val="center"/>
        <w:rPr>
          <w:b/>
          <w:iCs/>
          <w:sz w:val="36"/>
          <w:szCs w:val="36"/>
        </w:rPr>
      </w:pPr>
      <w:r w:rsidRPr="005350D7">
        <w:rPr>
          <w:b/>
          <w:iCs/>
          <w:sz w:val="36"/>
          <w:szCs w:val="36"/>
        </w:rPr>
        <w:t xml:space="preserve">вступних випробувань з </w:t>
      </w:r>
      <w:r w:rsidRPr="005350D7">
        <w:rPr>
          <w:b/>
          <w:iCs/>
          <w:sz w:val="36"/>
          <w:szCs w:val="36"/>
        </w:rPr>
        <w:br/>
      </w:r>
      <w:r w:rsidR="000424B9">
        <w:rPr>
          <w:b/>
          <w:iCs/>
          <w:sz w:val="36"/>
          <w:szCs w:val="36"/>
          <w:lang w:val="uk-UA"/>
        </w:rPr>
        <w:t>Математики</w:t>
      </w:r>
      <w:r w:rsidRPr="005350D7">
        <w:rPr>
          <w:b/>
          <w:iCs/>
          <w:sz w:val="36"/>
          <w:szCs w:val="36"/>
        </w:rPr>
        <w:t xml:space="preserve"> </w:t>
      </w:r>
    </w:p>
    <w:p w:rsidR="005350D7" w:rsidRPr="005350D7" w:rsidRDefault="005350D7" w:rsidP="005350D7">
      <w:pPr>
        <w:shd w:val="clear" w:color="auto" w:fill="FFFFFF"/>
        <w:jc w:val="center"/>
        <w:rPr>
          <w:b/>
          <w:sz w:val="36"/>
          <w:szCs w:val="36"/>
        </w:rPr>
      </w:pPr>
      <w:r w:rsidRPr="005350D7">
        <w:rPr>
          <w:b/>
          <w:iCs/>
          <w:sz w:val="36"/>
          <w:szCs w:val="36"/>
        </w:rPr>
        <w:t>для абітурієнті</w:t>
      </w:r>
      <w:proofErr w:type="gramStart"/>
      <w:r w:rsidRPr="005350D7">
        <w:rPr>
          <w:b/>
          <w:iCs/>
          <w:sz w:val="36"/>
          <w:szCs w:val="36"/>
        </w:rPr>
        <w:t>в</w:t>
      </w:r>
      <w:proofErr w:type="gramEnd"/>
      <w:r w:rsidRPr="005350D7">
        <w:rPr>
          <w:b/>
          <w:iCs/>
          <w:sz w:val="36"/>
          <w:szCs w:val="36"/>
        </w:rPr>
        <w:t xml:space="preserve"> на основі </w:t>
      </w:r>
      <w:r w:rsidRPr="005350D7">
        <w:rPr>
          <w:b/>
          <w:iCs/>
          <w:sz w:val="36"/>
          <w:szCs w:val="36"/>
        </w:rPr>
        <w:br/>
      </w:r>
      <w:r w:rsidRPr="005350D7">
        <w:rPr>
          <w:b/>
          <w:sz w:val="36"/>
          <w:szCs w:val="36"/>
        </w:rPr>
        <w:t>базової загальної середньої освіти</w:t>
      </w:r>
    </w:p>
    <w:p w:rsidR="005350D7" w:rsidRDefault="005350D7" w:rsidP="00E04C50">
      <w:pPr>
        <w:tabs>
          <w:tab w:val="left" w:pos="1080"/>
        </w:tabs>
        <w:spacing w:line="360" w:lineRule="auto"/>
        <w:ind w:firstLine="720"/>
        <w:jc w:val="center"/>
        <w:rPr>
          <w:b/>
          <w:sz w:val="28"/>
          <w:lang w:val="uk-UA"/>
        </w:rPr>
      </w:pPr>
    </w:p>
    <w:p w:rsidR="00E12A8C" w:rsidRPr="00027AD6" w:rsidRDefault="00E12A8C" w:rsidP="00E04C50">
      <w:pPr>
        <w:tabs>
          <w:tab w:val="left" w:pos="1080"/>
        </w:tabs>
        <w:spacing w:line="360" w:lineRule="auto"/>
        <w:ind w:firstLine="720"/>
        <w:jc w:val="center"/>
        <w:rPr>
          <w:b/>
          <w:sz w:val="28"/>
          <w:lang w:val="uk-UA"/>
        </w:rPr>
      </w:pPr>
      <w:r w:rsidRPr="00027AD6">
        <w:rPr>
          <w:b/>
          <w:sz w:val="28"/>
          <w:lang w:val="uk-UA"/>
        </w:rPr>
        <w:t>ПОЯСНЮВАЛЬНА ЗАПИСКА</w:t>
      </w:r>
    </w:p>
    <w:p w:rsidR="0028095A" w:rsidRPr="00027AD6" w:rsidRDefault="0028095A" w:rsidP="00E04C50">
      <w:pPr>
        <w:tabs>
          <w:tab w:val="left" w:pos="1080"/>
        </w:tabs>
        <w:ind w:firstLine="720"/>
        <w:rPr>
          <w:sz w:val="28"/>
          <w:lang w:val="uk-UA"/>
        </w:rPr>
      </w:pPr>
      <w:r w:rsidRPr="00027AD6">
        <w:rPr>
          <w:sz w:val="28"/>
          <w:lang w:val="uk-UA"/>
        </w:rPr>
        <w:t xml:space="preserve">Основною </w:t>
      </w:r>
      <w:r w:rsidRPr="00027AD6">
        <w:rPr>
          <w:bCs/>
          <w:sz w:val="28"/>
          <w:lang w:val="uk-UA"/>
        </w:rPr>
        <w:t>метою</w:t>
      </w:r>
      <w:r w:rsidRPr="00027AD6">
        <w:rPr>
          <w:sz w:val="28"/>
          <w:lang w:val="uk-UA"/>
        </w:rPr>
        <w:t xml:space="preserve"> викладання дисципліни „Математика” є</w:t>
      </w:r>
      <w:r w:rsidR="005A0CD7" w:rsidRPr="00027AD6">
        <w:rPr>
          <w:sz w:val="28"/>
          <w:lang w:val="uk-UA"/>
        </w:rPr>
        <w:t>:</w:t>
      </w:r>
      <w:r w:rsidRPr="00027AD6">
        <w:rPr>
          <w:sz w:val="28"/>
          <w:lang w:val="uk-UA"/>
        </w:rPr>
        <w:t xml:space="preserve"> </w:t>
      </w:r>
    </w:p>
    <w:p w:rsidR="0037673D" w:rsidRPr="00027AD6" w:rsidRDefault="0028095A" w:rsidP="0037673D">
      <w:pPr>
        <w:pStyle w:val="videl"/>
        <w:keepLines w:val="0"/>
        <w:numPr>
          <w:ilvl w:val="0"/>
          <w:numId w:val="9"/>
        </w:numPr>
        <w:tabs>
          <w:tab w:val="clear" w:pos="720"/>
          <w:tab w:val="clear" w:pos="1440"/>
        </w:tabs>
        <w:spacing w:line="240" w:lineRule="auto"/>
        <w:ind w:left="0" w:firstLine="720"/>
        <w:rPr>
          <w:sz w:val="28"/>
          <w:lang w:val="uk-UA"/>
        </w:rPr>
      </w:pPr>
      <w:r w:rsidRPr="00027AD6">
        <w:rPr>
          <w:sz w:val="28"/>
          <w:lang w:val="uk-UA"/>
        </w:rPr>
        <w:t>формування в учнів математичних знань як невід’ємної складової загальної культури людини,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 ефективного засобу моделювання і дослідження процесів і явищ навколишньої дійсності;</w:t>
      </w:r>
    </w:p>
    <w:p w:rsidR="0037673D" w:rsidRPr="00027AD6" w:rsidRDefault="0028095A" w:rsidP="0037673D">
      <w:pPr>
        <w:pStyle w:val="videl"/>
        <w:keepLines w:val="0"/>
        <w:numPr>
          <w:ilvl w:val="0"/>
          <w:numId w:val="9"/>
        </w:numPr>
        <w:tabs>
          <w:tab w:val="clear" w:pos="720"/>
          <w:tab w:val="clear" w:pos="1440"/>
        </w:tabs>
        <w:spacing w:line="240" w:lineRule="auto"/>
        <w:ind w:left="0" w:firstLine="720"/>
        <w:rPr>
          <w:sz w:val="28"/>
          <w:lang w:val="uk-UA"/>
        </w:rPr>
      </w:pPr>
      <w:r w:rsidRPr="00027AD6">
        <w:rPr>
          <w:sz w:val="28"/>
          <w:lang w:val="uk-UA"/>
        </w:rPr>
        <w:t>інтелектуальний розвиток учнів, розвиток їхнього логічного мислення, пам’яті, уваги, інтуїції, умінь аналізувати, класифікувати, узагальнювати, робити умовиводи за аналогією, діставати наслідки з даних передумов шляхом несуперечливих міркувань тощо;</w:t>
      </w:r>
    </w:p>
    <w:p w:rsidR="0028095A" w:rsidRPr="00027AD6" w:rsidRDefault="0028095A" w:rsidP="0037673D">
      <w:pPr>
        <w:pStyle w:val="videl"/>
        <w:keepLines w:val="0"/>
        <w:numPr>
          <w:ilvl w:val="0"/>
          <w:numId w:val="9"/>
        </w:numPr>
        <w:tabs>
          <w:tab w:val="clear" w:pos="720"/>
          <w:tab w:val="clear" w:pos="1440"/>
        </w:tabs>
        <w:spacing w:line="240" w:lineRule="auto"/>
        <w:ind w:left="0" w:firstLine="720"/>
        <w:rPr>
          <w:sz w:val="28"/>
          <w:lang w:val="uk-UA"/>
        </w:rPr>
      </w:pPr>
      <w:r w:rsidRPr="00027AD6">
        <w:rPr>
          <w:sz w:val="28"/>
          <w:lang w:val="uk-UA"/>
        </w:rPr>
        <w:t>опанування учнями системою математичних знань і вмінь, що є базою для реалізації зазначених цілей, а також необхідні у повсякденному житті й достатні для оволодіння іншими шкільними предметами та продовження навчання.</w:t>
      </w:r>
    </w:p>
    <w:p w:rsidR="00121700" w:rsidRPr="00027AD6" w:rsidRDefault="00121700" w:rsidP="00121700">
      <w:pPr>
        <w:ind w:firstLine="851"/>
        <w:jc w:val="both"/>
        <w:rPr>
          <w:sz w:val="28"/>
          <w:szCs w:val="28"/>
          <w:highlight w:val="white"/>
          <w:lang w:val="uk-UA"/>
        </w:rPr>
      </w:pPr>
      <w:r w:rsidRPr="00027AD6">
        <w:rPr>
          <w:sz w:val="28"/>
          <w:szCs w:val="28"/>
          <w:highlight w:val="white"/>
          <w:lang w:val="uk-UA"/>
        </w:rPr>
        <w:t>Крім цього в основній школі реалізуються такі специфічні для даного етапу навчання математики освітні завдання:</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розширення знань про число (від натуральних чисел до дійсних), формування культури усних, письмових, інструментальних обчислень;</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забезпечення оволодіння мовою геометрії, розвиток їх просторових уявлень і уяви, умінь виконувати основні геометричні побудови за допомогою геометричних інструментів (лінійки з поділками, транспортира, косинця, циркуля і лінійки);</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формування знань про геометричні фігури на площині, їх властивості, а також умінь застосовувати здобуті знання у навчальних і життєвих ситуаціях;</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формування уявлення про найпростіші геометричні фігури в просторі та їх властивості, а також первинних умінь застосовувати їх у навчальних і життєвих ситуаціях;</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lastRenderedPageBreak/>
        <w:t>ознайомлення зі способами і методами математичних доведень, формування умінь їх практичного використання;</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формування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121700" w:rsidRPr="00027AD6" w:rsidRDefault="00121700" w:rsidP="00121700">
      <w:pPr>
        <w:pStyle w:val="ListParagraph"/>
        <w:numPr>
          <w:ilvl w:val="0"/>
          <w:numId w:val="12"/>
        </w:numPr>
        <w:tabs>
          <w:tab w:val="left" w:pos="1276"/>
        </w:tabs>
        <w:spacing w:line="240" w:lineRule="auto"/>
        <w:ind w:left="0" w:firstLine="851"/>
        <w:jc w:val="both"/>
        <w:rPr>
          <w:rFonts w:ascii="Times New Roman" w:hAnsi="Times New Roman" w:cs="Times New Roman"/>
          <w:color w:val="auto"/>
          <w:sz w:val="28"/>
          <w:szCs w:val="28"/>
          <w:highlight w:val="white"/>
        </w:rPr>
      </w:pPr>
      <w:r w:rsidRPr="00027AD6">
        <w:rPr>
          <w:rFonts w:ascii="Times New Roman" w:hAnsi="Times New Roman" w:cs="Times New Roman"/>
          <w:color w:val="auto"/>
          <w:sz w:val="28"/>
          <w:szCs w:val="28"/>
          <w:highlight w:val="white"/>
        </w:rPr>
        <w:t xml:space="preserve">вивчення геометричних перетворень площини та їх найпростіших властивостей, а також розвиток в учнів функціональних уявлень на </w:t>
      </w:r>
      <w:r w:rsidR="00027AD6" w:rsidRPr="00027AD6">
        <w:rPr>
          <w:rFonts w:ascii="Times New Roman" w:hAnsi="Times New Roman" w:cs="Times New Roman"/>
          <w:color w:val="auto"/>
          <w:sz w:val="28"/>
          <w:szCs w:val="28"/>
          <w:highlight w:val="white"/>
        </w:rPr>
        <w:t>геометричному змісті.</w:t>
      </w:r>
    </w:p>
    <w:p w:rsidR="00027AD6" w:rsidRPr="00027AD6" w:rsidRDefault="00027AD6" w:rsidP="00027AD6">
      <w:pPr>
        <w:ind w:firstLine="851"/>
        <w:jc w:val="center"/>
        <w:rPr>
          <w:b/>
          <w:bCs/>
          <w:sz w:val="28"/>
          <w:szCs w:val="28"/>
          <w:highlight w:val="white"/>
          <w:lang w:val="uk-UA"/>
        </w:rPr>
      </w:pPr>
    </w:p>
    <w:p w:rsidR="00121700" w:rsidRPr="00027AD6" w:rsidRDefault="00027AD6" w:rsidP="00027AD6">
      <w:pPr>
        <w:ind w:firstLine="851"/>
        <w:jc w:val="center"/>
        <w:rPr>
          <w:b/>
          <w:bCs/>
          <w:sz w:val="28"/>
          <w:szCs w:val="28"/>
          <w:highlight w:val="white"/>
          <w:lang w:val="uk-UA"/>
        </w:rPr>
      </w:pPr>
      <w:r w:rsidRPr="00027AD6">
        <w:rPr>
          <w:b/>
          <w:bCs/>
          <w:sz w:val="28"/>
          <w:szCs w:val="28"/>
          <w:highlight w:val="white"/>
          <w:lang w:val="uk-UA"/>
        </w:rPr>
        <w:t>Абітурієнти повинні володіти такими комп</w:t>
      </w:r>
      <w:r w:rsidR="00AA41CD">
        <w:rPr>
          <w:b/>
          <w:bCs/>
          <w:sz w:val="28"/>
          <w:szCs w:val="28"/>
          <w:highlight w:val="white"/>
          <w:lang w:val="uk-UA"/>
        </w:rPr>
        <w:t>е</w:t>
      </w:r>
      <w:r w:rsidRPr="00027AD6">
        <w:rPr>
          <w:b/>
          <w:bCs/>
          <w:sz w:val="28"/>
          <w:szCs w:val="28"/>
          <w:highlight w:val="white"/>
          <w:lang w:val="uk-UA"/>
        </w:rPr>
        <w:t>тентностями</w:t>
      </w:r>
    </w:p>
    <w:p w:rsidR="00121700" w:rsidRPr="00027AD6" w:rsidRDefault="00121700" w:rsidP="00121700">
      <w:pPr>
        <w:ind w:firstLine="851"/>
        <w:jc w:val="both"/>
        <w:rPr>
          <w:sz w:val="28"/>
          <w:szCs w:val="28"/>
          <w:highlight w:val="white"/>
          <w:lang w:val="uk-UA"/>
        </w:rPr>
      </w:pPr>
    </w:p>
    <w:tbl>
      <w:tblPr>
        <w:tblW w:w="9540" w:type="dxa"/>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tblPr>
      <w:tblGrid>
        <w:gridCol w:w="540"/>
        <w:gridCol w:w="3150"/>
        <w:gridCol w:w="5850"/>
      </w:tblGrid>
      <w:tr w:rsidR="00121700" w:rsidRPr="00027AD6" w:rsidTr="00027AD6">
        <w:tc>
          <w:tcPr>
            <w:tcW w:w="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 xml:space="preserve"> </w:t>
            </w:r>
          </w:p>
        </w:tc>
        <w:tc>
          <w:tcPr>
            <w:tcW w:w="31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jc w:val="center"/>
              <w:rPr>
                <w:b/>
                <w:sz w:val="28"/>
                <w:szCs w:val="28"/>
                <w:highlight w:val="white"/>
                <w:lang w:val="uk-UA"/>
              </w:rPr>
            </w:pPr>
            <w:r w:rsidRPr="00027AD6">
              <w:rPr>
                <w:b/>
                <w:sz w:val="28"/>
                <w:szCs w:val="28"/>
                <w:lang w:val="uk-UA"/>
              </w:rPr>
              <w:t>Ключові компетентності</w:t>
            </w:r>
          </w:p>
        </w:tc>
        <w:tc>
          <w:tcPr>
            <w:tcW w:w="5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170"/>
              <w:jc w:val="center"/>
              <w:rPr>
                <w:b/>
                <w:sz w:val="28"/>
                <w:szCs w:val="28"/>
                <w:highlight w:val="white"/>
                <w:lang w:val="uk-UA"/>
              </w:rPr>
            </w:pPr>
            <w:r w:rsidRPr="00027AD6">
              <w:rPr>
                <w:b/>
                <w:sz w:val="28"/>
                <w:szCs w:val="28"/>
                <w:highlight w:val="white"/>
                <w:lang w:val="uk-UA"/>
              </w:rPr>
              <w:t>Компоненти</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1</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Спілкування державною (і рідною — у разі відмінності) мовами</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таблицях, діаграмах, на графіках); розуміти, пояснювати і перетворювати тексти математичних задач (усно і письмово), грамотно висловлюватися рідною мовою; доречно та коректно вживати в мовленні математичну термінологію, чітко, лаконічно та зрозуміло формулювати думку, аргументувати, доводити правильність тверджень; поповнювати свій словниковий запас.</w:t>
            </w:r>
          </w:p>
          <w:p w:rsidR="00121700" w:rsidRPr="00027AD6" w:rsidRDefault="00121700" w:rsidP="00027AD6">
            <w:pPr>
              <w:widowControl w:val="0"/>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розуміння важливості чітких та лаконічних формулювань.</w:t>
            </w:r>
          </w:p>
          <w:p w:rsidR="00121700" w:rsidRPr="00027AD6" w:rsidRDefault="00121700" w:rsidP="00027AD6">
            <w:pPr>
              <w:widowControl w:val="0"/>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означення понять, формулювання властивостей, доведення теорем</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rPr>
                <w:sz w:val="28"/>
                <w:szCs w:val="28"/>
                <w:highlight w:val="white"/>
                <w:lang w:val="uk-UA"/>
              </w:rPr>
            </w:pPr>
            <w:r w:rsidRPr="00027AD6">
              <w:rPr>
                <w:sz w:val="28"/>
                <w:szCs w:val="28"/>
                <w:highlight w:val="white"/>
                <w:lang w:val="uk-UA"/>
              </w:rPr>
              <w:t>2</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Спілкування іноземними мовами</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спілкуватися іноземною мовою з використанням числівників, математичних понять і найуживаніших термінів; ставити запитання, формулювати проблему; зіставляти математичний термін чи буквене позначення з його походженням з іноземної мови, правильно використовувати математичні терміни в повсякденному житті.</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усвідомлення важливості вивчення іноземних мов для розуміння </w:t>
            </w:r>
            <w:r w:rsidRPr="00027AD6">
              <w:rPr>
                <w:sz w:val="28"/>
                <w:szCs w:val="28"/>
                <w:highlight w:val="white"/>
                <w:lang w:val="uk-UA"/>
              </w:rPr>
              <w:lastRenderedPageBreak/>
              <w:t>математичних термінів та позначень, пошуку інформації в іншомовних джерелах.</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тексти іноземною мовою з використанням статистичних даних, математичних термінів</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lastRenderedPageBreak/>
              <w:t>3</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Математична компетентність</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оперувати числовою інформацією, геометричними об’єктами на площині та в просторі;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дисциплін.</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розв'язування математичних задач, зокрема таких, що моделюють реальні життєві ситуації</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4</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Основні компетентності у природничих науках і технологіях</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розпізнавати проблеми, що виникають у довкіллі і які можна розв’язати засобами математики; будувати та досліджувати математичні моделі природних явищ і процесів.</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усвідомлення важливості математики як універсальної мови науки, техніки та технологій.</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5</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Інформаційно-цифрова компетентність</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w:t>
            </w:r>
            <w:r w:rsidRPr="00027AD6">
              <w:rPr>
                <w:sz w:val="28"/>
                <w:szCs w:val="28"/>
                <w:highlight w:val="white"/>
                <w:lang w:val="uk-UA"/>
              </w:rPr>
              <w:lastRenderedPageBreak/>
              <w:t>використовувати різні знакові системи; знаходити інформацію та оцінювати її достовірність; доводити істинність тверджень.</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критичне осмислення інформації та джерел її отримання; усвідомлення важливості ІКТ для ефективного розв’язування математичних задач.</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візуалізація даних, побудова графіків та діаграм за допомогою програмних засобів</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lastRenderedPageBreak/>
              <w:t>6</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Уміння вчитися впродовж життя</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моделювання власної освітньої траєкторії</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7</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Ініціативність і підприємливість</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генерувати нові ідеї, вирішувати життєві проблеми, аналізувати, прог</w:t>
            </w:r>
            <w:r w:rsidR="00A82E6E">
              <w:rPr>
                <w:sz w:val="28"/>
                <w:szCs w:val="28"/>
                <w:highlight w:val="white"/>
                <w:lang w:val="uk-UA"/>
              </w:rPr>
              <w:t>н</w:t>
            </w:r>
            <w:r w:rsidRPr="00027AD6">
              <w:rPr>
                <w:sz w:val="28"/>
                <w:szCs w:val="28"/>
                <w:highlight w:val="white"/>
                <w:lang w:val="uk-UA"/>
              </w:rPr>
              <w:t>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lastRenderedPageBreak/>
              <w:t>Навчальні ресурси:</w:t>
            </w:r>
            <w:r w:rsidRPr="00027AD6">
              <w:rPr>
                <w:sz w:val="28"/>
                <w:szCs w:val="28"/>
                <w:highlight w:val="white"/>
                <w:lang w:val="uk-UA"/>
              </w:rPr>
              <w:t xml:space="preserve"> задачі підприємницького змісту (оптимізаційні задачі)</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lastRenderedPageBreak/>
              <w:t>8</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Соціальна і громадянська компетентності</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користуючись математичними методами; орієнтуватися в широкому колі послуг і товарів на основі чітких критеріїв, робити споживчий вибір, спираючись, зокрема, і на математичні дані.</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задачі соціального змісту</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9</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Обізнаність і самовираження у сфері культури</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Уміння:</w:t>
            </w:r>
            <w:r w:rsidRPr="00027AD6">
              <w:rPr>
                <w:sz w:val="28"/>
                <w:szCs w:val="28"/>
                <w:highlight w:val="white"/>
                <w:lang w:val="uk-UA"/>
              </w:rPr>
              <w:t xml:space="preserve"> здійснювати необхідні розрахунки для встановлення пропорцій, відтворення перспективи, створення об’ємно-просторових композицій; унаочнювати математичні моделі, зображати фігури, графіки, рисунки, схеми, діаграми.</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усвідомлення взаємозв’язку математики та культури на прикладах з архітектури, живопису, музики та ін.; розуміння важливості внеску математиків у загальносвітову культуру.</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w:t>
            </w:r>
            <w:r w:rsidRPr="00027AD6">
              <w:rPr>
                <w:sz w:val="28"/>
                <w:szCs w:val="28"/>
                <w:lang w:val="uk-UA"/>
              </w:rPr>
              <w:t>математичні моделі в різних видах мистецтва</w:t>
            </w:r>
          </w:p>
        </w:tc>
      </w:tr>
      <w:tr w:rsidR="00121700" w:rsidRPr="00027AD6" w:rsidTr="00027AD6">
        <w:tc>
          <w:tcPr>
            <w:tcW w:w="5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rPr>
                <w:sz w:val="28"/>
                <w:szCs w:val="28"/>
                <w:highlight w:val="white"/>
                <w:lang w:val="uk-UA"/>
              </w:rPr>
            </w:pPr>
            <w:r w:rsidRPr="00027AD6">
              <w:rPr>
                <w:sz w:val="28"/>
                <w:szCs w:val="28"/>
                <w:highlight w:val="white"/>
                <w:lang w:val="uk-UA"/>
              </w:rPr>
              <w:t>10</w:t>
            </w:r>
          </w:p>
        </w:tc>
        <w:tc>
          <w:tcPr>
            <w:tcW w:w="31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widowControl w:val="0"/>
              <w:jc w:val="center"/>
              <w:rPr>
                <w:b/>
                <w:sz w:val="28"/>
                <w:szCs w:val="28"/>
                <w:highlight w:val="white"/>
                <w:lang w:val="uk-UA"/>
              </w:rPr>
            </w:pPr>
            <w:r w:rsidRPr="00027AD6">
              <w:rPr>
                <w:b/>
                <w:sz w:val="28"/>
                <w:szCs w:val="28"/>
                <w:highlight w:val="white"/>
                <w:lang w:val="uk-UA"/>
              </w:rPr>
              <w:t xml:space="preserve">Екологічна грамотність і здорове </w:t>
            </w:r>
            <w:r w:rsidRPr="00027AD6">
              <w:rPr>
                <w:b/>
                <w:sz w:val="28"/>
                <w:szCs w:val="28"/>
                <w:highlight w:val="white"/>
                <w:lang w:val="uk-UA"/>
              </w:rPr>
              <w:lastRenderedPageBreak/>
              <w:t>життя</w:t>
            </w:r>
          </w:p>
        </w:tc>
        <w:tc>
          <w:tcPr>
            <w:tcW w:w="5850" w:type="dxa"/>
            <w:tcBorders>
              <w:bottom w:val="single" w:sz="8" w:space="0" w:color="000000"/>
              <w:right w:val="single" w:sz="8" w:space="0" w:color="000000"/>
            </w:tcBorders>
            <w:tcMar>
              <w:top w:w="100" w:type="dxa"/>
              <w:left w:w="100" w:type="dxa"/>
              <w:bottom w:w="100" w:type="dxa"/>
              <w:right w:w="100" w:type="dxa"/>
            </w:tcMar>
          </w:tcPr>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lastRenderedPageBreak/>
              <w:t>Уміння:</w:t>
            </w:r>
            <w:r w:rsidRPr="00027AD6">
              <w:rPr>
                <w:sz w:val="28"/>
                <w:szCs w:val="28"/>
                <w:highlight w:val="white"/>
                <w:lang w:val="uk-UA"/>
              </w:rPr>
              <w:t xml:space="preserve"> аналізувати і критично оцінювати соціально-економічні події в державі на основі </w:t>
            </w:r>
            <w:r w:rsidRPr="00027AD6">
              <w:rPr>
                <w:sz w:val="28"/>
                <w:szCs w:val="28"/>
                <w:highlight w:val="white"/>
                <w:lang w:val="uk-UA"/>
              </w:rPr>
              <w:lastRenderedPageBreak/>
              <w:t>статистичних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Ставлення:</w:t>
            </w:r>
            <w:r w:rsidRPr="00027AD6">
              <w:rPr>
                <w:sz w:val="28"/>
                <w:szCs w:val="28"/>
                <w:highlight w:val="white"/>
                <w:lang w:val="uk-UA"/>
              </w:rPr>
              <w:t xml:space="preserve"> </w:t>
            </w:r>
            <w:r w:rsidRPr="00027AD6">
              <w:rPr>
                <w:sz w:val="28"/>
                <w:szCs w:val="28"/>
                <w:shd w:val="clear" w:color="auto" w:fill="FFFFFF"/>
                <w:lang w:val="uk-UA"/>
              </w:rPr>
              <w:t xml:space="preserve">усвідомлення взаємозв’язку математики та екології на основі статистичних даних; ощадне та бережливе відношення до </w:t>
            </w:r>
            <w:r w:rsidR="00027AD6" w:rsidRPr="00027AD6">
              <w:rPr>
                <w:sz w:val="28"/>
                <w:szCs w:val="28"/>
                <w:shd w:val="clear" w:color="auto" w:fill="FFFFFF"/>
                <w:lang w:val="uk-UA"/>
              </w:rPr>
              <w:t>природних</w:t>
            </w:r>
            <w:r w:rsidRPr="00027AD6">
              <w:rPr>
                <w:sz w:val="28"/>
                <w:szCs w:val="28"/>
                <w:shd w:val="clear" w:color="auto" w:fill="FFFFFF"/>
                <w:lang w:val="uk-U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21700" w:rsidRPr="00027AD6" w:rsidRDefault="00121700" w:rsidP="00027AD6">
            <w:pPr>
              <w:ind w:firstLine="350"/>
              <w:jc w:val="both"/>
              <w:rPr>
                <w:sz w:val="28"/>
                <w:szCs w:val="28"/>
                <w:highlight w:val="white"/>
                <w:lang w:val="uk-UA"/>
              </w:rPr>
            </w:pPr>
            <w:r w:rsidRPr="00027AD6">
              <w:rPr>
                <w:b/>
                <w:i/>
                <w:sz w:val="28"/>
                <w:szCs w:val="28"/>
                <w:highlight w:val="white"/>
                <w:lang w:val="uk-UA"/>
              </w:rPr>
              <w:t>Навчальні ресурси:</w:t>
            </w:r>
            <w:r w:rsidRPr="00027AD6">
              <w:rPr>
                <w:sz w:val="28"/>
                <w:szCs w:val="28"/>
                <w:highlight w:val="white"/>
                <w:lang w:val="uk-UA"/>
              </w:rPr>
              <w:t xml:space="preserve"> навчальні проекти, задачі соціально-економічного, екологічного змісту; задачі, які сприяють усвідомленню цінності здорового способу життя</w:t>
            </w:r>
          </w:p>
        </w:tc>
      </w:tr>
    </w:tbl>
    <w:p w:rsidR="00121700" w:rsidRPr="00027AD6" w:rsidRDefault="00121700" w:rsidP="0037673D">
      <w:pPr>
        <w:pStyle w:val="videl"/>
        <w:keepLines w:val="0"/>
        <w:spacing w:line="240" w:lineRule="auto"/>
        <w:ind w:firstLine="0"/>
        <w:jc w:val="center"/>
        <w:rPr>
          <w:b/>
          <w:sz w:val="28"/>
          <w:szCs w:val="24"/>
          <w:lang w:val="uk-UA" w:eastAsia="ru-RU"/>
        </w:rPr>
      </w:pPr>
    </w:p>
    <w:p w:rsidR="0028095A" w:rsidRPr="00027AD6" w:rsidRDefault="0037673D" w:rsidP="0037673D">
      <w:pPr>
        <w:tabs>
          <w:tab w:val="left" w:pos="1080"/>
        </w:tabs>
        <w:ind w:left="360" w:firstLine="720"/>
        <w:jc w:val="both"/>
        <w:rPr>
          <w:b/>
          <w:bCs/>
          <w:sz w:val="28"/>
          <w:lang w:val="uk-UA"/>
        </w:rPr>
      </w:pPr>
      <w:r w:rsidRPr="00027AD6">
        <w:rPr>
          <w:b/>
          <w:bCs/>
          <w:sz w:val="28"/>
          <w:lang w:val="uk-UA"/>
        </w:rPr>
        <w:t>ОРІЄНТОВНИЙ ПЕРЕЛІК ПИТАНЬ, ЩО ВИНОСЯТЬСЯ НА ВСТУПНЕ ВИПРОБУВАННЯ</w:t>
      </w:r>
      <w:r w:rsidR="0028095A" w:rsidRPr="00027AD6">
        <w:rPr>
          <w:b/>
          <w:bCs/>
          <w:sz w:val="28"/>
          <w:lang w:val="uk-UA"/>
        </w:rPr>
        <w:t xml:space="preserve"> (які необхідно вміти доводити)</w:t>
      </w:r>
    </w:p>
    <w:p w:rsidR="0028095A" w:rsidRPr="00027AD6" w:rsidRDefault="0028095A" w:rsidP="00E04C50">
      <w:pPr>
        <w:tabs>
          <w:tab w:val="left" w:pos="1080"/>
        </w:tabs>
        <w:ind w:firstLine="720"/>
        <w:jc w:val="center"/>
        <w:rPr>
          <w:b/>
          <w:bCs/>
          <w:sz w:val="28"/>
          <w:lang w:val="uk-UA"/>
        </w:rPr>
      </w:pPr>
      <w:r w:rsidRPr="00027AD6">
        <w:rPr>
          <w:b/>
          <w:bCs/>
          <w:sz w:val="28"/>
          <w:lang w:val="uk-UA"/>
        </w:rPr>
        <w:t xml:space="preserve">Геометрія </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Суміжні і вертикальні кути та їх властивості.</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Теорема про суму кутів трикутника та її наслідки.</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Рівнобедрений трикутник та його властивості.</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Ознаки рівності трикутників (одну з ознак довести).</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Ознаки подібності трикутників (одну з ознак довести).</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Ознаки паралельності прямих.</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Коло. Дотична до кола та її властивості.</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Кут, вписаний в коло. Теорема про кут, вписаний в коло та її наслідки.</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Властивість бісектриси кута трикутника.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Властивість точок, рівновіддалених від кінців відрізка.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Трикутник, вписаний в коло та описаний навколо кола.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Паралелограм та його властивості. Ознаки паралелограма.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Прямокутник та його властивості. Ознаки прямокутника.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Ромб та його властивості.</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Теорема Піфагора та наслідки з неї.</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Значення синуса, косинуса кутів 0°, 45°, 90°.</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 xml:space="preserve">Співвідношення між сторонами і кутами прямокутного трикутника. </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Формули залежності між тригонометричними функціями одного кута.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Вектори та дії над ними.</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Формула площі трикутника.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Формула площі паралелограма.</w:t>
      </w:r>
    </w:p>
    <w:p w:rsidR="0028095A" w:rsidRPr="00027AD6" w:rsidRDefault="0028095A" w:rsidP="0037673D">
      <w:pPr>
        <w:numPr>
          <w:ilvl w:val="0"/>
          <w:numId w:val="4"/>
        </w:numPr>
        <w:tabs>
          <w:tab w:val="left" w:pos="0"/>
          <w:tab w:val="left" w:pos="180"/>
          <w:tab w:val="left" w:pos="360"/>
          <w:tab w:val="left" w:pos="720"/>
        </w:tabs>
        <w:ind w:firstLine="180"/>
        <w:jc w:val="both"/>
        <w:rPr>
          <w:sz w:val="28"/>
          <w:lang w:val="uk-UA"/>
        </w:rPr>
      </w:pPr>
      <w:r w:rsidRPr="00027AD6">
        <w:rPr>
          <w:sz w:val="28"/>
          <w:lang w:val="uk-UA"/>
        </w:rPr>
        <w:t>Формула площі трапеції.</w:t>
      </w:r>
    </w:p>
    <w:p w:rsidR="0028095A" w:rsidRPr="00027AD6" w:rsidRDefault="00081CD4" w:rsidP="0037673D">
      <w:pPr>
        <w:pStyle w:val="1"/>
        <w:tabs>
          <w:tab w:val="left" w:pos="0"/>
          <w:tab w:val="left" w:pos="180"/>
          <w:tab w:val="left" w:pos="360"/>
          <w:tab w:val="left" w:pos="1080"/>
        </w:tabs>
        <w:ind w:firstLine="180"/>
      </w:pPr>
      <w:r>
        <w:br w:type="page"/>
      </w:r>
      <w:r w:rsidR="0028095A" w:rsidRPr="00027AD6">
        <w:lastRenderedPageBreak/>
        <w:t>Алгебра</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Степінь з натуральним показником та його властивості. Степінь з цілим показником.</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 xml:space="preserve">Формули скороченого множення. </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 xml:space="preserve">Лінійне рівняння з однією змінною. Розв’язування лінійних рівнянь з однією змінною. </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Системи лінійних рівнянь з двома змінними та їх розв’язування.</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Квадратні корені та їх властивості.</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Квадратні рівняння. Неповні квадратні рівняння. Формули коренів квадратного рівняння.</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Числові нерівності та їх властивості.</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Арифметична прогресія. Формула n-го члена арифметичної прогресії. Формула  суми перших n- членів арифметичної прогресії.</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Геометрична прогресія. Формула n-го члена геометричної прогресії. Формули суми перших n- членів геометричної прогресії.</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 xml:space="preserve">Функції </w:t>
      </w:r>
      <w:r w:rsidR="00E04C50" w:rsidRPr="00027AD6">
        <w:rPr>
          <w:position w:val="-10"/>
          <w:sz w:val="28"/>
          <w:lang w:val="uk-UA"/>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15.7pt" o:ole="">
            <v:imagedata r:id="rId6" o:title=""/>
          </v:shape>
          <o:OLEObject Type="Embed" ProgID="Equation.3" ShapeID="_x0000_i1025" DrawAspect="Content" ObjectID="_1676288007" r:id="rId7"/>
        </w:object>
      </w:r>
      <w:r w:rsidRPr="00027AD6">
        <w:rPr>
          <w:sz w:val="28"/>
          <w:lang w:val="uk-UA"/>
        </w:rPr>
        <w:t xml:space="preserve">, </w:t>
      </w:r>
      <w:r w:rsidR="00E04C50" w:rsidRPr="00027AD6">
        <w:rPr>
          <w:position w:val="-10"/>
          <w:sz w:val="28"/>
          <w:lang w:val="uk-UA"/>
        </w:rPr>
        <w:object w:dxaOrig="1020" w:dyaOrig="320">
          <v:shape id="_x0000_i1026" type="#_x0000_t75" style="width:51.05pt;height:15.7pt" o:ole="">
            <v:imagedata r:id="rId8" o:title=""/>
          </v:shape>
          <o:OLEObject Type="Embed" ProgID="Equation.3" ShapeID="_x0000_i1026" DrawAspect="Content" ObjectID="_1676288008" r:id="rId9"/>
        </w:object>
      </w:r>
      <w:r w:rsidRPr="00027AD6">
        <w:rPr>
          <w:sz w:val="28"/>
          <w:lang w:val="uk-UA"/>
        </w:rPr>
        <w:t>їх властивості та графік.</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 xml:space="preserve">Функції </w:t>
      </w:r>
      <w:r w:rsidR="00E04C50" w:rsidRPr="00027AD6">
        <w:rPr>
          <w:position w:val="-24"/>
          <w:sz w:val="28"/>
          <w:lang w:val="uk-UA"/>
        </w:rPr>
        <w:object w:dxaOrig="620" w:dyaOrig="620">
          <v:shape id="_x0000_i1027" type="#_x0000_t75" style="width:30.75pt;height:30.75pt" o:ole="">
            <v:imagedata r:id="rId10" o:title=""/>
          </v:shape>
          <o:OLEObject Type="Embed" ProgID="Equation.3" ShapeID="_x0000_i1027" DrawAspect="Content" ObjectID="_1676288009" r:id="rId11"/>
        </w:object>
      </w:r>
      <w:r w:rsidRPr="00027AD6">
        <w:rPr>
          <w:sz w:val="28"/>
          <w:lang w:val="uk-UA"/>
        </w:rPr>
        <w:t xml:space="preserve">  її властивості та графік.</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 xml:space="preserve">Функція </w:t>
      </w:r>
      <w:r w:rsidR="00E04C50" w:rsidRPr="00027AD6">
        <w:rPr>
          <w:position w:val="-10"/>
          <w:sz w:val="28"/>
          <w:lang w:val="uk-UA"/>
        </w:rPr>
        <w:object w:dxaOrig="1620" w:dyaOrig="360">
          <v:shape id="_x0000_i1028" type="#_x0000_t75" style="width:81.15pt;height:18.35pt" o:ole="">
            <v:imagedata r:id="rId12" o:title=""/>
          </v:shape>
          <o:OLEObject Type="Embed" ProgID="Equation.3" ShapeID="_x0000_i1028" DrawAspect="Content" ObjectID="_1676288010" r:id="rId13"/>
        </w:object>
      </w:r>
      <w:r w:rsidRPr="00027AD6">
        <w:rPr>
          <w:sz w:val="28"/>
          <w:lang w:val="uk-UA"/>
        </w:rPr>
        <w:t xml:space="preserve">  її властивості та графік.</w:t>
      </w:r>
    </w:p>
    <w:p w:rsidR="0028095A" w:rsidRPr="00027AD6" w:rsidRDefault="0028095A" w:rsidP="0037673D">
      <w:pPr>
        <w:numPr>
          <w:ilvl w:val="0"/>
          <w:numId w:val="5"/>
        </w:numPr>
        <w:tabs>
          <w:tab w:val="left" w:pos="0"/>
          <w:tab w:val="left" w:pos="180"/>
          <w:tab w:val="left" w:pos="360"/>
          <w:tab w:val="left" w:pos="540"/>
        </w:tabs>
        <w:ind w:firstLine="180"/>
        <w:jc w:val="both"/>
        <w:rPr>
          <w:sz w:val="28"/>
          <w:lang w:val="uk-UA"/>
        </w:rPr>
      </w:pPr>
      <w:r w:rsidRPr="00027AD6">
        <w:rPr>
          <w:sz w:val="28"/>
          <w:lang w:val="uk-UA"/>
        </w:rPr>
        <w:t xml:space="preserve">Функція </w:t>
      </w:r>
      <w:r w:rsidRPr="00027AD6">
        <w:rPr>
          <w:i/>
          <w:iCs/>
          <w:sz w:val="28"/>
          <w:lang w:val="uk-UA"/>
        </w:rPr>
        <w:t>у = х</w:t>
      </w:r>
      <w:r w:rsidRPr="00027AD6">
        <w:rPr>
          <w:i/>
          <w:iCs/>
          <w:sz w:val="28"/>
          <w:vertAlign w:val="superscript"/>
          <w:lang w:val="uk-UA"/>
        </w:rPr>
        <w:t>n</w:t>
      </w:r>
      <w:r w:rsidRPr="00027AD6">
        <w:rPr>
          <w:sz w:val="28"/>
          <w:lang w:val="uk-UA"/>
        </w:rPr>
        <w:t xml:space="preserve">, </w:t>
      </w:r>
      <w:r w:rsidR="00E04C50" w:rsidRPr="00027AD6">
        <w:rPr>
          <w:position w:val="-10"/>
          <w:sz w:val="28"/>
          <w:lang w:val="uk-UA"/>
        </w:rPr>
        <w:object w:dxaOrig="760" w:dyaOrig="380">
          <v:shape id="_x0000_i1029" type="#_x0000_t75" style="width:37.95pt;height:19pt" o:ole="">
            <v:imagedata r:id="rId14" o:title=""/>
          </v:shape>
          <o:OLEObject Type="Embed" ProgID="Equation.3" ShapeID="_x0000_i1029" DrawAspect="Content" ObjectID="_1676288011" r:id="rId15"/>
        </w:object>
      </w:r>
      <w:r w:rsidRPr="00027AD6">
        <w:rPr>
          <w:sz w:val="28"/>
          <w:lang w:val="uk-UA"/>
        </w:rPr>
        <w:t xml:space="preserve"> їх властивості та графік.</w:t>
      </w:r>
    </w:p>
    <w:p w:rsidR="0008039D" w:rsidRPr="00027AD6" w:rsidRDefault="0028095A" w:rsidP="0037673D">
      <w:pPr>
        <w:numPr>
          <w:ilvl w:val="0"/>
          <w:numId w:val="5"/>
        </w:numPr>
        <w:tabs>
          <w:tab w:val="left" w:pos="0"/>
          <w:tab w:val="left" w:pos="180"/>
          <w:tab w:val="left" w:pos="360"/>
          <w:tab w:val="left" w:pos="540"/>
        </w:tabs>
        <w:ind w:firstLine="180"/>
        <w:jc w:val="both"/>
        <w:rPr>
          <w:sz w:val="28"/>
          <w:lang w:val="uk-UA" w:eastAsia="uk-UA"/>
        </w:rPr>
        <w:sectPr w:rsidR="0008039D" w:rsidRPr="00027AD6" w:rsidSect="00027AD6">
          <w:pgSz w:w="11906" w:h="16838"/>
          <w:pgMar w:top="1134" w:right="851" w:bottom="1134" w:left="1701" w:header="709" w:footer="709" w:gutter="0"/>
          <w:cols w:space="708"/>
          <w:docGrid w:linePitch="360"/>
        </w:sectPr>
      </w:pPr>
      <w:r w:rsidRPr="00027AD6">
        <w:rPr>
          <w:sz w:val="28"/>
          <w:lang w:val="uk-UA"/>
        </w:rPr>
        <w:t>Запис квадратного тричлена у вигляді добутку лінійних множників.</w:t>
      </w:r>
    </w:p>
    <w:p w:rsidR="007E6925" w:rsidRPr="00027AD6" w:rsidRDefault="007E6925" w:rsidP="007E6925">
      <w:pPr>
        <w:tabs>
          <w:tab w:val="left" w:pos="426"/>
        </w:tabs>
        <w:jc w:val="center"/>
        <w:rPr>
          <w:b/>
          <w:bCs/>
          <w:sz w:val="28"/>
          <w:szCs w:val="28"/>
          <w:lang w:val="uk-UA"/>
        </w:rPr>
      </w:pPr>
      <w:r w:rsidRPr="00027AD6">
        <w:rPr>
          <w:b/>
          <w:bCs/>
          <w:sz w:val="28"/>
          <w:szCs w:val="28"/>
          <w:lang w:val="uk-UA"/>
        </w:rPr>
        <w:lastRenderedPageBreak/>
        <w:t>КРИТЕРІЇ ОЦІНЮВАННЯ ЗНАНЬ АБІТУРІЄНТІВ</w:t>
      </w:r>
    </w:p>
    <w:p w:rsidR="007E6925" w:rsidRPr="00027AD6" w:rsidRDefault="007E6925" w:rsidP="00D254DC">
      <w:pPr>
        <w:tabs>
          <w:tab w:val="left" w:pos="426"/>
        </w:tabs>
        <w:ind w:firstLine="720"/>
        <w:jc w:val="both"/>
        <w:rPr>
          <w:sz w:val="28"/>
          <w:szCs w:val="28"/>
          <w:lang w:val="uk-UA"/>
        </w:rPr>
      </w:pPr>
      <w:r w:rsidRPr="00027AD6">
        <w:rPr>
          <w:sz w:val="28"/>
          <w:szCs w:val="28"/>
          <w:lang w:val="uk-UA"/>
        </w:rPr>
        <w:t xml:space="preserve">До навчальних досягнень абітурієнтів з математики, які підлягають оцінюванню, належать: </w:t>
      </w:r>
    </w:p>
    <w:p w:rsidR="007E6925" w:rsidRPr="00027AD6" w:rsidRDefault="007E6925" w:rsidP="00D254DC">
      <w:pPr>
        <w:numPr>
          <w:ilvl w:val="0"/>
          <w:numId w:val="9"/>
        </w:numPr>
        <w:tabs>
          <w:tab w:val="left" w:pos="426"/>
        </w:tabs>
        <w:ind w:left="0" w:firstLine="720"/>
        <w:jc w:val="both"/>
        <w:rPr>
          <w:sz w:val="28"/>
          <w:szCs w:val="28"/>
          <w:lang w:val="uk-UA"/>
        </w:rPr>
      </w:pPr>
      <w:r w:rsidRPr="00027AD6">
        <w:rPr>
          <w:sz w:val="28"/>
          <w:szCs w:val="28"/>
          <w:lang w:val="uk-UA"/>
        </w:rPr>
        <w:t xml:space="preserve">теоретичні знання, що стосуються математичних понять, тверджень, теорем, властивостей, ознак, методів та ідей математики;  </w:t>
      </w:r>
    </w:p>
    <w:p w:rsidR="00D254DC" w:rsidRPr="00027AD6" w:rsidRDefault="007E6925" w:rsidP="00D254DC">
      <w:pPr>
        <w:numPr>
          <w:ilvl w:val="0"/>
          <w:numId w:val="9"/>
        </w:numPr>
        <w:tabs>
          <w:tab w:val="left" w:pos="426"/>
        </w:tabs>
        <w:ind w:left="0" w:firstLine="720"/>
        <w:jc w:val="both"/>
        <w:rPr>
          <w:sz w:val="28"/>
          <w:szCs w:val="28"/>
          <w:lang w:val="uk-UA"/>
        </w:rPr>
      </w:pPr>
      <w:r w:rsidRPr="00027AD6">
        <w:rPr>
          <w:sz w:val="28"/>
          <w:szCs w:val="28"/>
          <w:lang w:val="uk-UA"/>
        </w:rPr>
        <w:t xml:space="preserve">знання, що стосуються способів діяльності, які можна подати у вигляді системи дій (правила, алгоритми); </w:t>
      </w:r>
    </w:p>
    <w:p w:rsidR="00D254DC" w:rsidRPr="00027AD6" w:rsidRDefault="007E6925" w:rsidP="00D254DC">
      <w:pPr>
        <w:numPr>
          <w:ilvl w:val="0"/>
          <w:numId w:val="9"/>
        </w:numPr>
        <w:tabs>
          <w:tab w:val="left" w:pos="426"/>
        </w:tabs>
        <w:ind w:left="0" w:firstLine="720"/>
        <w:jc w:val="both"/>
        <w:rPr>
          <w:sz w:val="28"/>
          <w:szCs w:val="28"/>
          <w:lang w:val="uk-UA"/>
        </w:rPr>
      </w:pPr>
      <w:r w:rsidRPr="00027AD6">
        <w:rPr>
          <w:sz w:val="28"/>
          <w:szCs w:val="28"/>
          <w:lang w:val="uk-UA"/>
        </w:rPr>
        <w:t xml:space="preserve"> здатність безпосередньо здійснювати уже відомі способи діяльності відповідно до засвоєних правил, алгоритмів (наприклад, виконувати певне тотожне перетворення виразу, розв’язувати рівняння певного виду, виконувати геометричні побудови, досліджувати функцію на монотонність, розв’язувати текстові задачі розглянутих типів тощо); </w:t>
      </w:r>
    </w:p>
    <w:p w:rsidR="00D254DC" w:rsidRPr="00027AD6" w:rsidRDefault="007E6925" w:rsidP="00D254DC">
      <w:pPr>
        <w:numPr>
          <w:ilvl w:val="0"/>
          <w:numId w:val="9"/>
        </w:numPr>
        <w:tabs>
          <w:tab w:val="left" w:pos="426"/>
        </w:tabs>
        <w:ind w:left="0" w:firstLine="720"/>
        <w:jc w:val="both"/>
        <w:rPr>
          <w:sz w:val="28"/>
          <w:szCs w:val="28"/>
          <w:lang w:val="uk-UA"/>
        </w:rPr>
      </w:pPr>
      <w:r w:rsidRPr="00027AD6">
        <w:rPr>
          <w:sz w:val="28"/>
          <w:szCs w:val="28"/>
          <w:lang w:val="uk-UA"/>
        </w:rPr>
        <w:t xml:space="preserve">здатність застосовувати набуті знання і вміння для розв’язання навчальних і практичних задач. </w:t>
      </w:r>
    </w:p>
    <w:p w:rsidR="007E6925" w:rsidRDefault="007E6925" w:rsidP="00D254DC">
      <w:pPr>
        <w:tabs>
          <w:tab w:val="left" w:pos="426"/>
        </w:tabs>
        <w:ind w:firstLine="720"/>
        <w:jc w:val="both"/>
        <w:rPr>
          <w:sz w:val="28"/>
          <w:szCs w:val="28"/>
          <w:lang w:val="uk-UA"/>
        </w:rPr>
      </w:pPr>
      <w:r w:rsidRPr="00027AD6">
        <w:rPr>
          <w:sz w:val="28"/>
          <w:szCs w:val="28"/>
          <w:lang w:val="uk-UA"/>
        </w:rPr>
        <w:t>Оцінювання якості математичної підготовки абітурієнтів з математики здійснюється в двох аспектах: рівень оволодіння теоретичними знаннями та якість практичних умінь і навичок, здатність застосовувати вивчений матеріал під час розв’язування задач і вправ.</w:t>
      </w:r>
    </w:p>
    <w:p w:rsidR="008E708C" w:rsidRDefault="008E708C" w:rsidP="00D254DC">
      <w:pPr>
        <w:tabs>
          <w:tab w:val="left" w:pos="426"/>
        </w:tabs>
        <w:ind w:firstLine="720"/>
        <w:jc w:val="both"/>
        <w:rPr>
          <w:sz w:val="28"/>
          <w:szCs w:val="28"/>
          <w:lang w:val="uk-UA"/>
        </w:rPr>
      </w:pPr>
    </w:p>
    <w:p w:rsidR="008E708C" w:rsidRDefault="008E708C" w:rsidP="008E708C">
      <w:pPr>
        <w:pStyle w:val="10"/>
        <w:shd w:val="clear" w:color="auto" w:fill="auto"/>
        <w:tabs>
          <w:tab w:val="left" w:pos="1055"/>
        </w:tabs>
        <w:spacing w:line="240" w:lineRule="auto"/>
        <w:ind w:firstLine="709"/>
        <w:rPr>
          <w:sz w:val="28"/>
          <w:szCs w:val="28"/>
        </w:rPr>
      </w:pP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784"/>
        <w:gridCol w:w="7008"/>
      </w:tblGrid>
      <w:tr w:rsidR="007E6925" w:rsidRPr="00027AD6" w:rsidTr="00081CD4">
        <w:tc>
          <w:tcPr>
            <w:tcW w:w="1034" w:type="pct"/>
            <w:shd w:val="clear" w:color="auto" w:fill="auto"/>
            <w:vAlign w:val="center"/>
          </w:tcPr>
          <w:p w:rsidR="007E6925" w:rsidRPr="00081CD4" w:rsidRDefault="007E6925" w:rsidP="00D254DC">
            <w:pPr>
              <w:tabs>
                <w:tab w:val="left" w:pos="426"/>
              </w:tabs>
              <w:spacing w:line="216" w:lineRule="auto"/>
              <w:jc w:val="center"/>
              <w:rPr>
                <w:bCs/>
                <w:i/>
                <w:sz w:val="28"/>
                <w:szCs w:val="28"/>
                <w:lang w:val="uk-UA"/>
              </w:rPr>
            </w:pPr>
            <w:r w:rsidRPr="00081CD4">
              <w:rPr>
                <w:bCs/>
                <w:i/>
                <w:sz w:val="28"/>
                <w:szCs w:val="28"/>
                <w:lang w:val="uk-UA"/>
              </w:rPr>
              <w:t>Рівень навчал</w:t>
            </w:r>
            <w:r w:rsidRPr="00081CD4">
              <w:rPr>
                <w:bCs/>
                <w:i/>
                <w:sz w:val="28"/>
                <w:szCs w:val="28"/>
                <w:lang w:val="uk-UA"/>
              </w:rPr>
              <w:t>ь</w:t>
            </w:r>
            <w:r w:rsidRPr="00081CD4">
              <w:rPr>
                <w:bCs/>
                <w:i/>
                <w:sz w:val="28"/>
                <w:szCs w:val="28"/>
                <w:lang w:val="uk-UA"/>
              </w:rPr>
              <w:t>них досягнень</w:t>
            </w:r>
          </w:p>
        </w:tc>
        <w:tc>
          <w:tcPr>
            <w:tcW w:w="399" w:type="pct"/>
            <w:shd w:val="clear" w:color="auto" w:fill="auto"/>
            <w:vAlign w:val="center"/>
          </w:tcPr>
          <w:p w:rsidR="007E6925" w:rsidRPr="00081CD4" w:rsidRDefault="007E6925" w:rsidP="00D254DC">
            <w:pPr>
              <w:tabs>
                <w:tab w:val="left" w:pos="426"/>
              </w:tabs>
              <w:spacing w:line="216" w:lineRule="auto"/>
              <w:jc w:val="center"/>
              <w:rPr>
                <w:bCs/>
                <w:i/>
                <w:sz w:val="28"/>
                <w:szCs w:val="28"/>
                <w:lang w:val="uk-UA"/>
              </w:rPr>
            </w:pPr>
            <w:r w:rsidRPr="00081CD4">
              <w:rPr>
                <w:bCs/>
                <w:i/>
                <w:sz w:val="28"/>
                <w:szCs w:val="28"/>
                <w:lang w:val="uk-UA"/>
              </w:rPr>
              <w:t>Бали</w:t>
            </w:r>
          </w:p>
        </w:tc>
        <w:tc>
          <w:tcPr>
            <w:tcW w:w="3567" w:type="pct"/>
            <w:shd w:val="clear" w:color="auto" w:fill="auto"/>
            <w:vAlign w:val="center"/>
          </w:tcPr>
          <w:p w:rsidR="007E6925" w:rsidRPr="00081CD4" w:rsidRDefault="007E6925" w:rsidP="00D254DC">
            <w:pPr>
              <w:tabs>
                <w:tab w:val="left" w:pos="426"/>
              </w:tabs>
              <w:spacing w:line="216" w:lineRule="auto"/>
              <w:jc w:val="center"/>
              <w:rPr>
                <w:bCs/>
                <w:i/>
                <w:sz w:val="28"/>
                <w:szCs w:val="28"/>
                <w:lang w:val="uk-UA"/>
              </w:rPr>
            </w:pPr>
            <w:r w:rsidRPr="00081CD4">
              <w:rPr>
                <w:bCs/>
                <w:i/>
                <w:sz w:val="28"/>
                <w:szCs w:val="28"/>
                <w:lang w:val="uk-UA"/>
              </w:rPr>
              <w:t>Критерії оцінювання знань, умінь і навичок</w:t>
            </w:r>
          </w:p>
        </w:tc>
      </w:tr>
      <w:tr w:rsidR="007E6925" w:rsidRPr="00027AD6" w:rsidTr="00081CD4">
        <w:tc>
          <w:tcPr>
            <w:tcW w:w="1034" w:type="pct"/>
            <w:vMerge w:val="restart"/>
            <w:shd w:val="clear" w:color="auto" w:fill="auto"/>
          </w:tcPr>
          <w:p w:rsidR="007E6925" w:rsidRPr="00027AD6" w:rsidRDefault="007E6925" w:rsidP="00D254DC">
            <w:pPr>
              <w:tabs>
                <w:tab w:val="left" w:pos="426"/>
              </w:tabs>
              <w:spacing w:line="216" w:lineRule="auto"/>
              <w:jc w:val="center"/>
              <w:rPr>
                <w:b/>
                <w:color w:val="FF0000"/>
                <w:sz w:val="28"/>
                <w:szCs w:val="28"/>
                <w:lang w:val="uk-UA"/>
              </w:rPr>
            </w:pPr>
            <w:r w:rsidRPr="00027AD6">
              <w:rPr>
                <w:sz w:val="28"/>
                <w:szCs w:val="28"/>
                <w:lang w:val="uk-UA"/>
              </w:rPr>
              <w:t>І. Початковий</w:t>
            </w:r>
          </w:p>
        </w:tc>
        <w:tc>
          <w:tcPr>
            <w:tcW w:w="399" w:type="pct"/>
            <w:shd w:val="clear" w:color="auto" w:fill="auto"/>
          </w:tcPr>
          <w:p w:rsidR="007E6925" w:rsidRPr="00027AD6" w:rsidRDefault="007E6925" w:rsidP="00D254DC">
            <w:pPr>
              <w:shd w:val="clear" w:color="auto" w:fill="FFFFFF"/>
              <w:spacing w:line="216" w:lineRule="auto"/>
              <w:ind w:left="48"/>
              <w:jc w:val="center"/>
              <w:rPr>
                <w:sz w:val="28"/>
                <w:szCs w:val="28"/>
                <w:lang w:val="uk-UA"/>
              </w:rPr>
            </w:pPr>
            <w:r w:rsidRPr="00027AD6">
              <w:rPr>
                <w:sz w:val="28"/>
                <w:szCs w:val="28"/>
                <w:lang w:val="uk-UA"/>
              </w:rPr>
              <w:t>1</w:t>
            </w:r>
          </w:p>
        </w:tc>
        <w:tc>
          <w:tcPr>
            <w:tcW w:w="3567" w:type="pct"/>
            <w:shd w:val="clear" w:color="auto" w:fill="auto"/>
          </w:tcPr>
          <w:p w:rsidR="007E6925" w:rsidRPr="00081CD4" w:rsidRDefault="007E6925" w:rsidP="00081CD4">
            <w:pPr>
              <w:tabs>
                <w:tab w:val="left" w:pos="426"/>
              </w:tabs>
              <w:ind w:firstLine="316"/>
              <w:jc w:val="both"/>
              <w:rPr>
                <w:sz w:val="28"/>
                <w:szCs w:val="28"/>
                <w:lang w:val="uk-UA"/>
              </w:rPr>
            </w:pPr>
            <w:r w:rsidRPr="00027AD6">
              <w:rPr>
                <w:sz w:val="28"/>
                <w:szCs w:val="28"/>
                <w:lang w:val="uk-UA"/>
              </w:rPr>
              <w:t>Абітурієнт розпізнає один із кількох запропонованих математичних об'єктів (си</w:t>
            </w:r>
            <w:r w:rsidRPr="00027AD6">
              <w:rPr>
                <w:sz w:val="28"/>
                <w:szCs w:val="28"/>
                <w:lang w:val="uk-UA"/>
              </w:rPr>
              <w:t>м</w:t>
            </w:r>
            <w:r w:rsidRPr="00027AD6">
              <w:rPr>
                <w:sz w:val="28"/>
                <w:szCs w:val="28"/>
                <w:lang w:val="uk-UA"/>
              </w:rPr>
              <w:t>волів, виразів, геометричних фігур тощо), виділивши його серед інших; читає і з</w:t>
            </w:r>
            <w:r w:rsidRPr="00027AD6">
              <w:rPr>
                <w:sz w:val="28"/>
                <w:szCs w:val="28"/>
                <w:lang w:val="uk-UA"/>
              </w:rPr>
              <w:t>а</w:t>
            </w:r>
            <w:r w:rsidRPr="00027AD6">
              <w:rPr>
                <w:sz w:val="28"/>
                <w:szCs w:val="28"/>
                <w:lang w:val="uk-UA"/>
              </w:rPr>
              <w:t>писує числа, переписує даний математичний вираз, формулу; зображує найпростіші геометричні фігури (малює ескіз).</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shd w:val="clear" w:color="auto" w:fill="FFFFFF"/>
              <w:spacing w:line="216" w:lineRule="auto"/>
              <w:ind w:left="48"/>
              <w:jc w:val="center"/>
              <w:rPr>
                <w:sz w:val="28"/>
                <w:szCs w:val="28"/>
                <w:lang w:val="uk-UA"/>
              </w:rPr>
            </w:pPr>
            <w:r w:rsidRPr="00027AD6">
              <w:rPr>
                <w:sz w:val="28"/>
                <w:szCs w:val="28"/>
                <w:lang w:val="uk-UA"/>
              </w:rPr>
              <w:t>2</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виконує однокрокові дії з числами, найпростішими математичними в</w:t>
            </w:r>
            <w:r w:rsidRPr="00027AD6">
              <w:rPr>
                <w:sz w:val="28"/>
                <w:szCs w:val="28"/>
                <w:lang w:val="uk-UA"/>
              </w:rPr>
              <w:t>и</w:t>
            </w:r>
            <w:r w:rsidRPr="00027AD6">
              <w:rPr>
                <w:sz w:val="28"/>
                <w:szCs w:val="28"/>
                <w:lang w:val="uk-UA"/>
              </w:rPr>
              <w:t>разами; впізнає окремі математичні об'єкти і пояснює свій вибір.</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shd w:val="clear" w:color="auto" w:fill="FFFFFF"/>
              <w:spacing w:line="216" w:lineRule="auto"/>
              <w:ind w:left="48"/>
              <w:jc w:val="center"/>
              <w:rPr>
                <w:sz w:val="28"/>
                <w:szCs w:val="28"/>
                <w:lang w:val="uk-UA"/>
              </w:rPr>
            </w:pPr>
            <w:r w:rsidRPr="00027AD6">
              <w:rPr>
                <w:sz w:val="28"/>
                <w:szCs w:val="28"/>
                <w:lang w:val="uk-UA"/>
              </w:rPr>
              <w:t>3</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співставляє дані або словесно описані математичні об'єкти за їх суттєвими властивостями; за допомогою екзаменатора виконує елементарні за</w:t>
            </w:r>
            <w:r w:rsidRPr="00027AD6">
              <w:rPr>
                <w:sz w:val="28"/>
                <w:szCs w:val="28"/>
                <w:lang w:val="uk-UA"/>
              </w:rPr>
              <w:t>в</w:t>
            </w:r>
            <w:r w:rsidRPr="00027AD6">
              <w:rPr>
                <w:sz w:val="28"/>
                <w:szCs w:val="28"/>
                <w:lang w:val="uk-UA"/>
              </w:rPr>
              <w:t>дання.</w:t>
            </w:r>
          </w:p>
        </w:tc>
      </w:tr>
      <w:tr w:rsidR="007E6925" w:rsidRPr="00027AD6" w:rsidTr="00081CD4">
        <w:tc>
          <w:tcPr>
            <w:tcW w:w="1034" w:type="pct"/>
            <w:vMerge w:val="restart"/>
            <w:shd w:val="clear" w:color="auto" w:fill="auto"/>
          </w:tcPr>
          <w:p w:rsidR="007E6925" w:rsidRPr="00027AD6" w:rsidRDefault="007E6925" w:rsidP="00D254DC">
            <w:pPr>
              <w:tabs>
                <w:tab w:val="left" w:pos="426"/>
              </w:tabs>
              <w:spacing w:line="216" w:lineRule="auto"/>
              <w:jc w:val="center"/>
              <w:rPr>
                <w:b/>
                <w:color w:val="FF0000"/>
                <w:sz w:val="28"/>
                <w:szCs w:val="28"/>
                <w:lang w:val="uk-UA"/>
              </w:rPr>
            </w:pPr>
            <w:r w:rsidRPr="00027AD6">
              <w:rPr>
                <w:sz w:val="28"/>
                <w:szCs w:val="28"/>
                <w:lang w:val="uk-UA"/>
              </w:rPr>
              <w:t>II. Середній</w:t>
            </w:r>
          </w:p>
        </w:tc>
        <w:tc>
          <w:tcPr>
            <w:tcW w:w="399" w:type="pct"/>
            <w:shd w:val="clear" w:color="auto" w:fill="auto"/>
          </w:tcPr>
          <w:p w:rsidR="007E6925" w:rsidRPr="00027AD6" w:rsidRDefault="007E6925" w:rsidP="00D254DC">
            <w:pPr>
              <w:shd w:val="clear" w:color="auto" w:fill="FFFFFF"/>
              <w:spacing w:line="216" w:lineRule="auto"/>
              <w:ind w:left="67"/>
              <w:jc w:val="center"/>
              <w:rPr>
                <w:sz w:val="28"/>
                <w:szCs w:val="28"/>
                <w:lang w:val="uk-UA"/>
              </w:rPr>
            </w:pPr>
            <w:r w:rsidRPr="00027AD6">
              <w:rPr>
                <w:sz w:val="28"/>
                <w:szCs w:val="28"/>
                <w:lang w:val="uk-UA"/>
              </w:rPr>
              <w:t>4</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відтворює означення математичних понять і формулювання тверджень; називає елементи математичних об'єктів; формулює деякі властивості математи</w:t>
            </w:r>
            <w:r w:rsidRPr="00027AD6">
              <w:rPr>
                <w:sz w:val="28"/>
                <w:szCs w:val="28"/>
                <w:lang w:val="uk-UA"/>
              </w:rPr>
              <w:t>ч</w:t>
            </w:r>
            <w:r w:rsidRPr="00027AD6">
              <w:rPr>
                <w:sz w:val="28"/>
                <w:szCs w:val="28"/>
                <w:lang w:val="uk-UA"/>
              </w:rPr>
              <w:t>них об'єктів; виконує за зразком завдання обов'язкового рівня.</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shd w:val="clear" w:color="auto" w:fill="FFFFFF"/>
              <w:spacing w:line="216" w:lineRule="auto"/>
              <w:ind w:left="67"/>
              <w:jc w:val="center"/>
              <w:rPr>
                <w:sz w:val="28"/>
                <w:szCs w:val="28"/>
                <w:lang w:val="uk-UA"/>
              </w:rPr>
            </w:pPr>
            <w:r w:rsidRPr="00027AD6">
              <w:rPr>
                <w:sz w:val="28"/>
                <w:szCs w:val="28"/>
                <w:lang w:val="uk-UA"/>
              </w:rPr>
              <w:t>5</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ілюструє означення математичних понять, формулювання теорем і правил виконання математичних дій прикладами з пояснень екзаменатора; розв'язує завдання обов'язкового рівня за відомими алгоритмами з частковим поя</w:t>
            </w:r>
            <w:r w:rsidRPr="00027AD6">
              <w:rPr>
                <w:sz w:val="28"/>
                <w:szCs w:val="28"/>
                <w:lang w:val="uk-UA"/>
              </w:rPr>
              <w:t>с</w:t>
            </w:r>
            <w:r w:rsidRPr="00027AD6">
              <w:rPr>
                <w:sz w:val="28"/>
                <w:szCs w:val="28"/>
                <w:lang w:val="uk-UA"/>
              </w:rPr>
              <w:t>ненням.</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shd w:val="clear" w:color="auto" w:fill="FFFFFF"/>
              <w:spacing w:line="216" w:lineRule="auto"/>
              <w:ind w:left="67"/>
              <w:jc w:val="center"/>
              <w:rPr>
                <w:sz w:val="28"/>
                <w:szCs w:val="28"/>
                <w:lang w:val="uk-UA"/>
              </w:rPr>
            </w:pPr>
            <w:r w:rsidRPr="00027AD6">
              <w:rPr>
                <w:sz w:val="28"/>
                <w:szCs w:val="28"/>
                <w:lang w:val="uk-UA"/>
              </w:rPr>
              <w:t>6</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ілюструє означення математичних понять, формулювання теорем і правил виконання математичних дій власними прикладами; самостійно розв'язує завдання обов'язкового рівня з достатнім поясненням; записує математичний вираз, формулу за словесним формулюванням і навпаки.</w:t>
            </w:r>
          </w:p>
        </w:tc>
      </w:tr>
      <w:tr w:rsidR="007E6925" w:rsidRPr="00027AD6" w:rsidTr="00081CD4">
        <w:tc>
          <w:tcPr>
            <w:tcW w:w="1034" w:type="pct"/>
            <w:vMerge w:val="restart"/>
            <w:shd w:val="clear" w:color="auto" w:fill="auto"/>
          </w:tcPr>
          <w:p w:rsidR="007E6925" w:rsidRPr="00027AD6" w:rsidRDefault="007E6925" w:rsidP="00D254DC">
            <w:pPr>
              <w:tabs>
                <w:tab w:val="left" w:pos="426"/>
              </w:tabs>
              <w:spacing w:line="216" w:lineRule="auto"/>
              <w:jc w:val="center"/>
              <w:rPr>
                <w:b/>
                <w:color w:val="FF0000"/>
                <w:sz w:val="28"/>
                <w:szCs w:val="28"/>
                <w:lang w:val="uk-UA"/>
              </w:rPr>
            </w:pPr>
            <w:r w:rsidRPr="00027AD6">
              <w:rPr>
                <w:sz w:val="28"/>
                <w:szCs w:val="28"/>
                <w:lang w:val="uk-UA"/>
              </w:rPr>
              <w:t>ІІІ</w:t>
            </w:r>
            <w:r w:rsidR="00151112" w:rsidRPr="00027AD6">
              <w:rPr>
                <w:sz w:val="28"/>
                <w:szCs w:val="28"/>
                <w:lang w:val="uk-UA"/>
              </w:rPr>
              <w:t>.</w:t>
            </w:r>
            <w:r w:rsidRPr="00027AD6">
              <w:rPr>
                <w:sz w:val="28"/>
                <w:szCs w:val="28"/>
                <w:lang w:val="uk-UA"/>
              </w:rPr>
              <w:t xml:space="preserve"> Достатній</w:t>
            </w:r>
          </w:p>
        </w:tc>
        <w:tc>
          <w:tcPr>
            <w:tcW w:w="399" w:type="pct"/>
            <w:shd w:val="clear" w:color="auto" w:fill="auto"/>
          </w:tcPr>
          <w:p w:rsidR="007E6925" w:rsidRPr="00027AD6" w:rsidRDefault="007E6925" w:rsidP="00D254DC">
            <w:pPr>
              <w:tabs>
                <w:tab w:val="left" w:pos="426"/>
              </w:tabs>
              <w:spacing w:line="216" w:lineRule="auto"/>
              <w:jc w:val="center"/>
              <w:rPr>
                <w:sz w:val="28"/>
                <w:szCs w:val="28"/>
                <w:lang w:val="uk-UA"/>
              </w:rPr>
            </w:pPr>
            <w:r w:rsidRPr="00027AD6">
              <w:rPr>
                <w:sz w:val="28"/>
                <w:szCs w:val="28"/>
                <w:lang w:val="uk-UA"/>
              </w:rPr>
              <w:t>7</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застосовує означення математичних понять та їх властивості для ро</w:t>
            </w:r>
            <w:r w:rsidRPr="00027AD6">
              <w:rPr>
                <w:sz w:val="28"/>
                <w:szCs w:val="28"/>
                <w:lang w:val="uk-UA"/>
              </w:rPr>
              <w:t>з</w:t>
            </w:r>
            <w:r w:rsidRPr="00027AD6">
              <w:rPr>
                <w:sz w:val="28"/>
                <w:szCs w:val="28"/>
                <w:lang w:val="uk-UA"/>
              </w:rPr>
              <w:t>в'язування завдань у знайомих ситуаціях; знає залежності між елементами матем</w:t>
            </w:r>
            <w:r w:rsidRPr="00027AD6">
              <w:rPr>
                <w:sz w:val="28"/>
                <w:szCs w:val="28"/>
                <w:lang w:val="uk-UA"/>
              </w:rPr>
              <w:t>а</w:t>
            </w:r>
            <w:r w:rsidRPr="00027AD6">
              <w:rPr>
                <w:sz w:val="28"/>
                <w:szCs w:val="28"/>
                <w:lang w:val="uk-UA"/>
              </w:rPr>
              <w:t>тичних об'єктів; самостійно виправляє вказані йому помилки; розв'язує завдання, передбачені програмою, без достатніх пояснень.</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tabs>
                <w:tab w:val="left" w:pos="426"/>
              </w:tabs>
              <w:spacing w:line="216" w:lineRule="auto"/>
              <w:jc w:val="center"/>
              <w:rPr>
                <w:sz w:val="28"/>
                <w:szCs w:val="28"/>
                <w:lang w:val="uk-UA"/>
              </w:rPr>
            </w:pPr>
            <w:r w:rsidRPr="00027AD6">
              <w:rPr>
                <w:sz w:val="28"/>
                <w:szCs w:val="28"/>
                <w:lang w:val="uk-UA"/>
              </w:rPr>
              <w:t>8</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w:t>
            </w:r>
            <w:r w:rsidR="00151112" w:rsidRPr="00027AD6">
              <w:rPr>
                <w:sz w:val="28"/>
                <w:szCs w:val="28"/>
                <w:lang w:val="uk-UA"/>
              </w:rPr>
              <w:t xml:space="preserve"> </w:t>
            </w:r>
            <w:r w:rsidRPr="00027AD6">
              <w:rPr>
                <w:sz w:val="28"/>
                <w:szCs w:val="28"/>
                <w:lang w:val="uk-UA"/>
              </w:rPr>
              <w:t>володіє визначеним програмою навчальним матеріалом; розв'язує з</w:t>
            </w:r>
            <w:r w:rsidRPr="00027AD6">
              <w:rPr>
                <w:sz w:val="28"/>
                <w:szCs w:val="28"/>
                <w:lang w:val="uk-UA"/>
              </w:rPr>
              <w:t>а</w:t>
            </w:r>
            <w:r w:rsidRPr="00027AD6">
              <w:rPr>
                <w:sz w:val="28"/>
                <w:szCs w:val="28"/>
                <w:lang w:val="uk-UA"/>
              </w:rPr>
              <w:t>вдання, передбачені програмою, з частковим поясненням; частково аргументує м</w:t>
            </w:r>
            <w:r w:rsidRPr="00027AD6">
              <w:rPr>
                <w:sz w:val="28"/>
                <w:szCs w:val="28"/>
                <w:lang w:val="uk-UA"/>
              </w:rPr>
              <w:t>а</w:t>
            </w:r>
            <w:r w:rsidRPr="00027AD6">
              <w:rPr>
                <w:sz w:val="28"/>
                <w:szCs w:val="28"/>
                <w:lang w:val="uk-UA"/>
              </w:rPr>
              <w:t>тематичні міркування й розв'язання завдань.</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tabs>
                <w:tab w:val="left" w:pos="426"/>
              </w:tabs>
              <w:spacing w:line="216" w:lineRule="auto"/>
              <w:jc w:val="center"/>
              <w:rPr>
                <w:sz w:val="28"/>
                <w:szCs w:val="28"/>
                <w:lang w:val="uk-UA"/>
              </w:rPr>
            </w:pPr>
            <w:r w:rsidRPr="00027AD6">
              <w:rPr>
                <w:sz w:val="28"/>
                <w:szCs w:val="28"/>
                <w:lang w:val="uk-UA"/>
              </w:rPr>
              <w:t>9</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вільно володіє визначеним програмою навчальним матеріалом; сам</w:t>
            </w:r>
            <w:r w:rsidRPr="00027AD6">
              <w:rPr>
                <w:sz w:val="28"/>
                <w:szCs w:val="28"/>
                <w:lang w:val="uk-UA"/>
              </w:rPr>
              <w:t>о</w:t>
            </w:r>
            <w:r w:rsidRPr="00027AD6">
              <w:rPr>
                <w:sz w:val="28"/>
                <w:szCs w:val="28"/>
                <w:lang w:val="uk-UA"/>
              </w:rPr>
              <w:t>стійно виконує завдання в знайомих ситуаціях із достатнім поясненням; виправляє допущені помилки; повністю аргументує обґрунтування математичних тверджень; розв'язує завдання з достатнім поясненням.</w:t>
            </w:r>
          </w:p>
        </w:tc>
      </w:tr>
      <w:tr w:rsidR="007E6925" w:rsidRPr="00027AD6" w:rsidTr="00081CD4">
        <w:tc>
          <w:tcPr>
            <w:tcW w:w="1034" w:type="pct"/>
            <w:vMerge w:val="restart"/>
            <w:shd w:val="clear" w:color="auto" w:fill="auto"/>
          </w:tcPr>
          <w:p w:rsidR="007E6925" w:rsidRPr="00027AD6" w:rsidRDefault="007E6925" w:rsidP="00D254DC">
            <w:pPr>
              <w:shd w:val="clear" w:color="auto" w:fill="FFFFFF"/>
              <w:spacing w:line="216" w:lineRule="auto"/>
              <w:jc w:val="center"/>
              <w:rPr>
                <w:sz w:val="28"/>
                <w:szCs w:val="28"/>
                <w:lang w:val="uk-UA"/>
              </w:rPr>
            </w:pPr>
            <w:r w:rsidRPr="00027AD6">
              <w:rPr>
                <w:spacing w:val="-2"/>
                <w:sz w:val="28"/>
                <w:szCs w:val="28"/>
                <w:lang w:val="uk-UA"/>
              </w:rPr>
              <w:t>IV. Високий</w:t>
            </w:r>
          </w:p>
        </w:tc>
        <w:tc>
          <w:tcPr>
            <w:tcW w:w="399" w:type="pct"/>
            <w:shd w:val="clear" w:color="auto" w:fill="auto"/>
          </w:tcPr>
          <w:p w:rsidR="007E6925" w:rsidRPr="00027AD6" w:rsidRDefault="007E6925" w:rsidP="00D254DC">
            <w:pPr>
              <w:tabs>
                <w:tab w:val="left" w:pos="426"/>
              </w:tabs>
              <w:spacing w:line="216" w:lineRule="auto"/>
              <w:jc w:val="center"/>
              <w:rPr>
                <w:sz w:val="28"/>
                <w:szCs w:val="28"/>
                <w:lang w:val="uk-UA"/>
              </w:rPr>
            </w:pPr>
            <w:r w:rsidRPr="00027AD6">
              <w:rPr>
                <w:sz w:val="28"/>
                <w:szCs w:val="28"/>
                <w:lang w:val="uk-UA"/>
              </w:rPr>
              <w:t>10</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Знання, вміння й навички абітурієнта повністю відповідають вимогам програми, зокрема усвідомлює нові для нього математичні факти, ідеї, вміє доводити передб</w:t>
            </w:r>
            <w:r w:rsidRPr="00027AD6">
              <w:rPr>
                <w:sz w:val="28"/>
                <w:szCs w:val="28"/>
                <w:lang w:val="uk-UA"/>
              </w:rPr>
              <w:t>а</w:t>
            </w:r>
            <w:r w:rsidRPr="00027AD6">
              <w:rPr>
                <w:sz w:val="28"/>
                <w:szCs w:val="28"/>
                <w:lang w:val="uk-UA"/>
              </w:rPr>
              <w:t>чені програмою математичні твердження з достатнім обґрунтуванням; ро</w:t>
            </w:r>
            <w:r w:rsidRPr="00027AD6">
              <w:rPr>
                <w:sz w:val="28"/>
                <w:szCs w:val="28"/>
                <w:lang w:val="uk-UA"/>
              </w:rPr>
              <w:t>з</w:t>
            </w:r>
            <w:r w:rsidRPr="00027AD6">
              <w:rPr>
                <w:sz w:val="28"/>
                <w:szCs w:val="28"/>
                <w:lang w:val="uk-UA"/>
              </w:rPr>
              <w:t>в'язує завдання з повним поясненням і обґрунтуванням.</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tabs>
                <w:tab w:val="left" w:pos="426"/>
              </w:tabs>
              <w:spacing w:line="216" w:lineRule="auto"/>
              <w:jc w:val="center"/>
              <w:rPr>
                <w:sz w:val="28"/>
                <w:szCs w:val="28"/>
                <w:lang w:val="uk-UA"/>
              </w:rPr>
            </w:pPr>
            <w:r w:rsidRPr="00027AD6">
              <w:rPr>
                <w:sz w:val="28"/>
                <w:szCs w:val="28"/>
                <w:lang w:val="uk-UA"/>
              </w:rPr>
              <w:t>11</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вільно і правильно висловлює відповідні математичні міркування, п</w:t>
            </w:r>
            <w:r w:rsidRPr="00027AD6">
              <w:rPr>
                <w:sz w:val="28"/>
                <w:szCs w:val="28"/>
                <w:lang w:val="uk-UA"/>
              </w:rPr>
              <w:t>е</w:t>
            </w:r>
            <w:r w:rsidRPr="00027AD6">
              <w:rPr>
                <w:sz w:val="28"/>
                <w:szCs w:val="28"/>
                <w:lang w:val="uk-UA"/>
              </w:rPr>
              <w:t>реконливо аргументує їх; використовує набуті знання і вміння в незнайомих для нього ситуаціях; знає передбачені програмою основні методи розв'язування завдання і вміє їх застосов</w:t>
            </w:r>
            <w:r w:rsidRPr="00027AD6">
              <w:rPr>
                <w:sz w:val="28"/>
                <w:szCs w:val="28"/>
                <w:lang w:val="uk-UA"/>
              </w:rPr>
              <w:t>у</w:t>
            </w:r>
            <w:r w:rsidRPr="00027AD6">
              <w:rPr>
                <w:sz w:val="28"/>
                <w:szCs w:val="28"/>
                <w:lang w:val="uk-UA"/>
              </w:rPr>
              <w:t>вати з необхідним обґрунтуванням.</w:t>
            </w:r>
          </w:p>
        </w:tc>
      </w:tr>
      <w:tr w:rsidR="007E6925" w:rsidRPr="00027AD6" w:rsidTr="00081CD4">
        <w:tc>
          <w:tcPr>
            <w:tcW w:w="1034" w:type="pct"/>
            <w:vMerge/>
            <w:shd w:val="clear" w:color="auto" w:fill="auto"/>
          </w:tcPr>
          <w:p w:rsidR="007E6925" w:rsidRPr="00027AD6" w:rsidRDefault="007E6925" w:rsidP="00D254DC">
            <w:pPr>
              <w:tabs>
                <w:tab w:val="left" w:pos="426"/>
              </w:tabs>
              <w:spacing w:line="216" w:lineRule="auto"/>
              <w:rPr>
                <w:b/>
                <w:color w:val="FF0000"/>
                <w:sz w:val="28"/>
                <w:szCs w:val="28"/>
                <w:lang w:val="uk-UA"/>
              </w:rPr>
            </w:pPr>
          </w:p>
        </w:tc>
        <w:tc>
          <w:tcPr>
            <w:tcW w:w="399" w:type="pct"/>
            <w:shd w:val="clear" w:color="auto" w:fill="auto"/>
          </w:tcPr>
          <w:p w:rsidR="007E6925" w:rsidRPr="00027AD6" w:rsidRDefault="007E6925" w:rsidP="00D254DC">
            <w:pPr>
              <w:tabs>
                <w:tab w:val="left" w:pos="426"/>
              </w:tabs>
              <w:spacing w:line="216" w:lineRule="auto"/>
              <w:jc w:val="center"/>
              <w:rPr>
                <w:sz w:val="28"/>
                <w:szCs w:val="28"/>
                <w:lang w:val="uk-UA"/>
              </w:rPr>
            </w:pPr>
            <w:r w:rsidRPr="00027AD6">
              <w:rPr>
                <w:sz w:val="28"/>
                <w:szCs w:val="28"/>
                <w:lang w:val="uk-UA"/>
              </w:rPr>
              <w:t>12</w:t>
            </w:r>
          </w:p>
        </w:tc>
        <w:tc>
          <w:tcPr>
            <w:tcW w:w="3567" w:type="pct"/>
            <w:shd w:val="clear" w:color="auto" w:fill="auto"/>
          </w:tcPr>
          <w:p w:rsidR="007E6925" w:rsidRPr="00027AD6" w:rsidRDefault="007E6925" w:rsidP="00081CD4">
            <w:pPr>
              <w:tabs>
                <w:tab w:val="left" w:pos="426"/>
              </w:tabs>
              <w:ind w:firstLine="316"/>
              <w:jc w:val="both"/>
              <w:rPr>
                <w:sz w:val="28"/>
                <w:szCs w:val="28"/>
                <w:lang w:val="uk-UA"/>
              </w:rPr>
            </w:pPr>
            <w:r w:rsidRPr="00027AD6">
              <w:rPr>
                <w:sz w:val="28"/>
                <w:szCs w:val="28"/>
                <w:lang w:val="uk-UA"/>
              </w:rPr>
              <w:t>Абітурієнт виявляє варіативність мислення і раціональність у виборі способу розв'язування математичної проблеми; вміє узагальнювати й систематизувати наб</w:t>
            </w:r>
            <w:r w:rsidRPr="00027AD6">
              <w:rPr>
                <w:sz w:val="28"/>
                <w:szCs w:val="28"/>
                <w:lang w:val="uk-UA"/>
              </w:rPr>
              <w:t>у</w:t>
            </w:r>
            <w:r w:rsidRPr="00027AD6">
              <w:rPr>
                <w:sz w:val="28"/>
                <w:szCs w:val="28"/>
                <w:lang w:val="uk-UA"/>
              </w:rPr>
              <w:t>ті знання; здатний розв'язувати нестандартні задачі та вправи.</w:t>
            </w:r>
          </w:p>
        </w:tc>
      </w:tr>
    </w:tbl>
    <w:p w:rsidR="0028095A" w:rsidRDefault="0028095A" w:rsidP="00E04C50">
      <w:pPr>
        <w:tabs>
          <w:tab w:val="left" w:pos="1080"/>
        </w:tabs>
        <w:ind w:left="360" w:firstLine="720"/>
        <w:jc w:val="both"/>
        <w:rPr>
          <w:lang w:val="uk-UA"/>
        </w:rPr>
      </w:pPr>
    </w:p>
    <w:p w:rsidR="00797026" w:rsidRDefault="00797026" w:rsidP="00E04C50">
      <w:pPr>
        <w:tabs>
          <w:tab w:val="left" w:pos="1080"/>
        </w:tabs>
        <w:ind w:left="360" w:firstLine="720"/>
        <w:jc w:val="both"/>
        <w:rPr>
          <w:lang w:val="uk-UA"/>
        </w:rPr>
      </w:pPr>
    </w:p>
    <w:p w:rsidR="00797026" w:rsidRPr="00797026" w:rsidRDefault="00797026" w:rsidP="00797026">
      <w:pPr>
        <w:pStyle w:val="10"/>
        <w:shd w:val="clear" w:color="auto" w:fill="auto"/>
        <w:tabs>
          <w:tab w:val="left" w:pos="1055"/>
        </w:tabs>
        <w:spacing w:line="240" w:lineRule="auto"/>
        <w:ind w:firstLine="709"/>
        <w:rPr>
          <w:sz w:val="28"/>
          <w:szCs w:val="28"/>
        </w:rPr>
      </w:pPr>
      <w:r w:rsidRPr="00797026">
        <w:rPr>
          <w:sz w:val="28"/>
          <w:szCs w:val="28"/>
        </w:rPr>
        <w:t>Оцінки вступних іспитів переводяться в шкалу від 100 до 200 балів відповідно до основних критеріїв та показників рівня знань, умінь, виявлених абітурієнтом.</w:t>
      </w:r>
    </w:p>
    <w:p w:rsidR="00AB1C90" w:rsidRPr="00027AD6" w:rsidRDefault="00AB1C90" w:rsidP="00AB1C90">
      <w:pPr>
        <w:tabs>
          <w:tab w:val="left" w:pos="1080"/>
        </w:tabs>
        <w:ind w:left="360" w:firstLine="720"/>
        <w:jc w:val="center"/>
        <w:rPr>
          <w:b/>
          <w:bCs/>
          <w:sz w:val="28"/>
          <w:szCs w:val="28"/>
          <w:lang w:val="uk-UA"/>
        </w:rPr>
      </w:pPr>
      <w:r w:rsidRPr="00027AD6">
        <w:rPr>
          <w:b/>
          <w:bCs/>
          <w:sz w:val="28"/>
          <w:szCs w:val="28"/>
          <w:lang w:val="uk-UA"/>
        </w:rPr>
        <w:lastRenderedPageBreak/>
        <w:t>РЕКОМЕНДОВАНА ЛІТЕРАТУРА</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Бевз Г.П., Бевз В.Г. Алгебра: підруч. для 7 класу загальноосвіт. навч. закл. – К.: Видавництво «Відродження», 2015. – 288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Бевз Г.П., Бевз В.Г. Алгебра: підруч. для 8 кл. загальноосвіт. навч. закл. – К.: Видавничий дім «Освіта», 2016. – 254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Бевз Г.П., Бевз В.Г. Алгебра: підруч. для 9 кл. загальноосвіт. навч. закл. – К.: Видавничий дім «Освіта», 2017. – 272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Бевз Г.П., Бевз В.Г. Владімірова Н.Г. Геометрія: підруч. для 7 кл. загальноосвіт. навч. закл. – К.: Видавництво «Відродження», 2015. – 192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Бевз Г.П., Бевз В.Г. Владімірова Н.Г. Геометрія: підруч. для загальноосвіт. навч. закладів 8 клас – К.: Видавничий дім «Освіта», 2016. – 272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Бевз Г.П., Бевз В.Г., Владімірова Н.Г. Геометрія: підруч. для 9 кл. загальноосвіт. навч. закл. – К.: Видавничий дім «Освіта», 2017. – 272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Істер О.С.  Математика 5 кл.: підруч. для закл. Аг. Серед.ї освіти. 2-ге вид., доопрац. – Київ: Генеза, 2018. – 288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Істер О.С. Збірник завдань для атестаційних письмових робіт з математики: для закл. заг. серед. освіти: 9-й кл., 5-те вид. – К.: Генеза, 2019. – 40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Алгебра: підруч. для 7 кл. загальноосвіт. навч. закладів. – Х.: Гімназія, 2015. – 256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Алгебра: підруч. для 8 кл. загальноосвіт. навч. закладів. – Х.: Гімназія, 2016. – 240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Алгебра: підруч. для 9 кл. загальноосвіт. навч. закладів. – Х.: Гімназія, 2017. – 272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Геометрія: підруч. для 7 кл. загальноосвіт. навч. закладів. – Х.: Гімназія, 2015. – 224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Геометрія: підруч. для 8 кл. загальноосвіт. навч. закладів. – Х.: Гімназія, 2016. – 208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Геометрія: підруч. для 9 кл. загальноосвіт. навч. закладів. – Х.: Гімназія, 2017. – 240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Збірник завдань для державної підсумкової атестації з математики: 9 клас. – Х.: Гімназія, 2020. – 160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Математика 5 клас: підруч. для закладів загальної середньої освіти. Вид. 2-ге, доопрац. Відповідно до чинної навч. програми. – Х.: Гімназія, 2018. – 272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Мерзляк А.Г., Полонський В.Б., Якір М.С. Математика: підруч. для 6 кл. загальноосвіт. навч. закладів. – Х.: Гімназія, 2014. – 400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Нелін Є.П. Алгебра в таблицях: навч. посіб. для учнів 7-11 кл., 7-ме. вид. – Х.: Гімназія, 2018. – 128 с.</w:t>
      </w:r>
    </w:p>
    <w:p w:rsidR="00284AB4" w:rsidRPr="00027AD6" w:rsidRDefault="00284AB4" w:rsidP="00284AB4">
      <w:pPr>
        <w:numPr>
          <w:ilvl w:val="0"/>
          <w:numId w:val="10"/>
        </w:numPr>
        <w:tabs>
          <w:tab w:val="clear" w:pos="1440"/>
          <w:tab w:val="num" w:pos="0"/>
          <w:tab w:val="left" w:pos="1080"/>
        </w:tabs>
        <w:ind w:left="0" w:firstLine="720"/>
        <w:jc w:val="both"/>
        <w:rPr>
          <w:sz w:val="28"/>
          <w:szCs w:val="28"/>
          <w:lang w:val="uk-UA"/>
        </w:rPr>
      </w:pPr>
      <w:r w:rsidRPr="00027AD6">
        <w:rPr>
          <w:sz w:val="28"/>
          <w:szCs w:val="28"/>
          <w:lang w:val="uk-UA"/>
        </w:rPr>
        <w:t>Нелін Є.П. Геометрія в таблицях: навч. посіб. для учнів 7-11 кл., 7-ме. вид. – Х.: Гімназія, 2017. – 80 с.</w:t>
      </w:r>
    </w:p>
    <w:p w:rsidR="004959B8" w:rsidRPr="00027AD6" w:rsidRDefault="004959B8" w:rsidP="004959B8">
      <w:pPr>
        <w:tabs>
          <w:tab w:val="left" w:pos="1080"/>
        </w:tabs>
        <w:ind w:firstLine="720"/>
        <w:jc w:val="both"/>
        <w:rPr>
          <w:sz w:val="28"/>
          <w:szCs w:val="28"/>
          <w:lang w:val="uk-UA"/>
        </w:rPr>
      </w:pPr>
    </w:p>
    <w:p w:rsidR="004959B8" w:rsidRPr="00027AD6" w:rsidRDefault="004959B8" w:rsidP="004959B8">
      <w:pPr>
        <w:tabs>
          <w:tab w:val="left" w:pos="1080"/>
        </w:tabs>
        <w:ind w:firstLine="720"/>
        <w:jc w:val="both"/>
        <w:rPr>
          <w:sz w:val="28"/>
          <w:szCs w:val="28"/>
          <w:lang w:val="uk-UA"/>
        </w:rPr>
      </w:pPr>
    </w:p>
    <w:sectPr w:rsidR="004959B8" w:rsidRPr="00027AD6" w:rsidSect="00027AD6">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10DF7FE1"/>
    <w:multiLevelType w:val="hybridMultilevel"/>
    <w:tmpl w:val="76BC93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2">
    <w:nsid w:val="47CD43F3"/>
    <w:multiLevelType w:val="hybridMultilevel"/>
    <w:tmpl w:val="2C088242"/>
    <w:lvl w:ilvl="0" w:tplc="9500844A">
      <w:start w:val="1"/>
      <w:numFmt w:val="decimal"/>
      <w:lvlText w:val="%1."/>
      <w:lvlJc w:val="left"/>
      <w:pPr>
        <w:tabs>
          <w:tab w:val="num" w:pos="360"/>
        </w:tabs>
        <w:ind w:left="0" w:firstLine="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94A697B"/>
    <w:multiLevelType w:val="hybridMultilevel"/>
    <w:tmpl w:val="BDA607E4"/>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4F5C37F9"/>
    <w:multiLevelType w:val="hybridMultilevel"/>
    <w:tmpl w:val="09263E7A"/>
    <w:lvl w:ilvl="0" w:tplc="9500844A">
      <w:start w:val="1"/>
      <w:numFmt w:val="decimal"/>
      <w:lvlText w:val="%1."/>
      <w:lvlJc w:val="left"/>
      <w:pPr>
        <w:tabs>
          <w:tab w:val="num" w:pos="360"/>
        </w:tabs>
        <w:ind w:left="0" w:firstLine="0"/>
      </w:pPr>
      <w:rPr>
        <w:rFonts w:ascii="Times New Roman" w:hAnsi="Times New Roman" w:hint="default"/>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A0F37A8"/>
    <w:multiLevelType w:val="hybridMultilevel"/>
    <w:tmpl w:val="DBE680C6"/>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6">
    <w:nsid w:val="5ED9786E"/>
    <w:multiLevelType w:val="hybridMultilevel"/>
    <w:tmpl w:val="C5DC1710"/>
    <w:lvl w:ilvl="0" w:tplc="04190001">
      <w:start w:val="1"/>
      <w:numFmt w:val="bullet"/>
      <w:lvlText w:val=""/>
      <w:lvlJc w:val="left"/>
      <w:pPr>
        <w:ind w:left="2291" w:hanging="360"/>
      </w:pPr>
      <w:rPr>
        <w:rFonts w:ascii="Symbol" w:hAnsi="Symbol" w:hint="default"/>
      </w:rPr>
    </w:lvl>
    <w:lvl w:ilvl="1" w:tplc="04220003" w:tentative="1">
      <w:start w:val="1"/>
      <w:numFmt w:val="bullet"/>
      <w:lvlText w:val="o"/>
      <w:lvlJc w:val="left"/>
      <w:pPr>
        <w:ind w:left="3011" w:hanging="360"/>
      </w:pPr>
      <w:rPr>
        <w:rFonts w:ascii="Courier New" w:hAnsi="Courier New" w:hint="default"/>
      </w:rPr>
    </w:lvl>
    <w:lvl w:ilvl="2" w:tplc="04220005" w:tentative="1">
      <w:start w:val="1"/>
      <w:numFmt w:val="bullet"/>
      <w:lvlText w:val=""/>
      <w:lvlJc w:val="left"/>
      <w:pPr>
        <w:ind w:left="3731" w:hanging="360"/>
      </w:pPr>
      <w:rPr>
        <w:rFonts w:ascii="Wingdings" w:hAnsi="Wingdings" w:hint="default"/>
      </w:rPr>
    </w:lvl>
    <w:lvl w:ilvl="3" w:tplc="04220001" w:tentative="1">
      <w:start w:val="1"/>
      <w:numFmt w:val="bullet"/>
      <w:lvlText w:val=""/>
      <w:lvlJc w:val="left"/>
      <w:pPr>
        <w:ind w:left="4451" w:hanging="360"/>
      </w:pPr>
      <w:rPr>
        <w:rFonts w:ascii="Symbol" w:hAnsi="Symbol" w:hint="default"/>
      </w:rPr>
    </w:lvl>
    <w:lvl w:ilvl="4" w:tplc="04220003" w:tentative="1">
      <w:start w:val="1"/>
      <w:numFmt w:val="bullet"/>
      <w:lvlText w:val="o"/>
      <w:lvlJc w:val="left"/>
      <w:pPr>
        <w:ind w:left="5171" w:hanging="360"/>
      </w:pPr>
      <w:rPr>
        <w:rFonts w:ascii="Courier New" w:hAnsi="Courier New" w:hint="default"/>
      </w:rPr>
    </w:lvl>
    <w:lvl w:ilvl="5" w:tplc="04220005" w:tentative="1">
      <w:start w:val="1"/>
      <w:numFmt w:val="bullet"/>
      <w:lvlText w:val=""/>
      <w:lvlJc w:val="left"/>
      <w:pPr>
        <w:ind w:left="5891" w:hanging="360"/>
      </w:pPr>
      <w:rPr>
        <w:rFonts w:ascii="Wingdings" w:hAnsi="Wingdings" w:hint="default"/>
      </w:rPr>
    </w:lvl>
    <w:lvl w:ilvl="6" w:tplc="04220001" w:tentative="1">
      <w:start w:val="1"/>
      <w:numFmt w:val="bullet"/>
      <w:lvlText w:val=""/>
      <w:lvlJc w:val="left"/>
      <w:pPr>
        <w:ind w:left="6611" w:hanging="360"/>
      </w:pPr>
      <w:rPr>
        <w:rFonts w:ascii="Symbol" w:hAnsi="Symbol" w:hint="default"/>
      </w:rPr>
    </w:lvl>
    <w:lvl w:ilvl="7" w:tplc="04220003" w:tentative="1">
      <w:start w:val="1"/>
      <w:numFmt w:val="bullet"/>
      <w:lvlText w:val="o"/>
      <w:lvlJc w:val="left"/>
      <w:pPr>
        <w:ind w:left="7331" w:hanging="360"/>
      </w:pPr>
      <w:rPr>
        <w:rFonts w:ascii="Courier New" w:hAnsi="Courier New" w:hint="default"/>
      </w:rPr>
    </w:lvl>
    <w:lvl w:ilvl="8" w:tplc="04220005" w:tentative="1">
      <w:start w:val="1"/>
      <w:numFmt w:val="bullet"/>
      <w:lvlText w:val=""/>
      <w:lvlJc w:val="left"/>
      <w:pPr>
        <w:ind w:left="8051" w:hanging="360"/>
      </w:pPr>
      <w:rPr>
        <w:rFonts w:ascii="Wingdings" w:hAnsi="Wingdings" w:hint="default"/>
      </w:rPr>
    </w:lvl>
  </w:abstractNum>
  <w:abstractNum w:abstractNumId="7">
    <w:nsid w:val="61EB44A5"/>
    <w:multiLevelType w:val="hybridMultilevel"/>
    <w:tmpl w:val="649E7FD2"/>
    <w:lvl w:ilvl="0" w:tplc="0422000F">
      <w:start w:val="1"/>
      <w:numFmt w:val="decimal"/>
      <w:lvlText w:val="%1."/>
      <w:lvlJc w:val="left"/>
      <w:pPr>
        <w:tabs>
          <w:tab w:val="num" w:pos="1440"/>
        </w:tabs>
        <w:ind w:left="1440"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nsid w:val="6CB764EB"/>
    <w:multiLevelType w:val="hybridMultilevel"/>
    <w:tmpl w:val="930002F4"/>
    <w:lvl w:ilvl="0" w:tplc="8A3CAD96">
      <w:start w:val="1"/>
      <w:numFmt w:val="decimal"/>
      <w:lvlText w:val="%1."/>
      <w:lvlJc w:val="left"/>
      <w:pPr>
        <w:tabs>
          <w:tab w:val="num" w:pos="587"/>
        </w:tabs>
        <w:ind w:left="0" w:firstLine="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D983826"/>
    <w:multiLevelType w:val="hybridMultilevel"/>
    <w:tmpl w:val="AA064C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9E2C95E2">
      <w:start w:val="1"/>
      <w:numFmt w:val="decimal"/>
      <w:lvlText w:val="%3."/>
      <w:lvlJc w:val="left"/>
      <w:pPr>
        <w:tabs>
          <w:tab w:val="num" w:pos="587"/>
        </w:tabs>
        <w:ind w:left="0" w:firstLine="227"/>
      </w:pPr>
      <w:rPr>
        <w:rFont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7D7F5481"/>
    <w:multiLevelType w:val="hybridMultilevel"/>
    <w:tmpl w:val="5FE8D85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7FB45E60"/>
    <w:multiLevelType w:val="hybridMultilevel"/>
    <w:tmpl w:val="5A80604E"/>
    <w:lvl w:ilvl="0" w:tplc="4E90773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00"/>
        <w:lvlJc w:val="left"/>
        <w:pPr>
          <w:ind w:left="300" w:hanging="300"/>
        </w:pPr>
        <w:rPr>
          <w:rFonts w:ascii="@Baltica" w:hAnsi="@Baltica" w:cs="Courier New" w:hint="default"/>
          <w:sz w:val="20"/>
          <w:szCs w:val="20"/>
        </w:rPr>
      </w:lvl>
    </w:lvlOverride>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8"/>
  </w:num>
  <w:num w:numId="7">
    <w:abstractNumId w:val="5"/>
  </w:num>
  <w:num w:numId="8">
    <w:abstractNumId w:val="3"/>
  </w:num>
  <w:num w:numId="9">
    <w:abstractNumId w:val="11"/>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noPunctuationKerning/>
  <w:characterSpacingControl w:val="doNotCompress"/>
  <w:compat/>
  <w:rsids>
    <w:rsidRoot w:val="0028095A"/>
    <w:rsid w:val="00027081"/>
    <w:rsid w:val="00027AD6"/>
    <w:rsid w:val="000424B9"/>
    <w:rsid w:val="0008039D"/>
    <w:rsid w:val="00081CD4"/>
    <w:rsid w:val="00121700"/>
    <w:rsid w:val="00131AF9"/>
    <w:rsid w:val="00151112"/>
    <w:rsid w:val="00276A99"/>
    <w:rsid w:val="0028095A"/>
    <w:rsid w:val="00284AB4"/>
    <w:rsid w:val="0037673D"/>
    <w:rsid w:val="00446B58"/>
    <w:rsid w:val="004959B8"/>
    <w:rsid w:val="005350D7"/>
    <w:rsid w:val="005A0CD7"/>
    <w:rsid w:val="00695C0A"/>
    <w:rsid w:val="00797026"/>
    <w:rsid w:val="007E6925"/>
    <w:rsid w:val="008E708C"/>
    <w:rsid w:val="009378F5"/>
    <w:rsid w:val="009E6AE1"/>
    <w:rsid w:val="00A82E6E"/>
    <w:rsid w:val="00AA41CD"/>
    <w:rsid w:val="00AB1C90"/>
    <w:rsid w:val="00AC10DA"/>
    <w:rsid w:val="00B74E58"/>
    <w:rsid w:val="00CD0812"/>
    <w:rsid w:val="00D254DC"/>
    <w:rsid w:val="00D96444"/>
    <w:rsid w:val="00E04C50"/>
    <w:rsid w:val="00E12A8C"/>
    <w:rsid w:val="00E27E0C"/>
    <w:rsid w:val="00FC7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z w:val="28"/>
      <w:lang w:val="uk-UA"/>
    </w:rPr>
  </w:style>
  <w:style w:type="paragraph" w:styleId="2">
    <w:name w:val="heading 2"/>
    <w:basedOn w:val="a"/>
    <w:next w:val="a"/>
    <w:qFormat/>
    <w:pPr>
      <w:keepNext/>
      <w:ind w:left="360"/>
      <w:jc w:val="center"/>
      <w:outlineLvl w:val="1"/>
    </w:pPr>
    <w:rPr>
      <w:b/>
      <w:bCs/>
      <w:i/>
      <w:iCs/>
      <w:sz w:val="28"/>
      <w:lang w:val="uk-UA" w:eastAsia="uk-UA"/>
    </w:rPr>
  </w:style>
  <w:style w:type="paragraph" w:styleId="3">
    <w:name w:val="heading 3"/>
    <w:basedOn w:val="a"/>
    <w:next w:val="a"/>
    <w:qFormat/>
    <w:pPr>
      <w:keepNext/>
      <w:ind w:left="1080"/>
      <w:jc w:val="center"/>
      <w:outlineLvl w:val="2"/>
    </w:pPr>
    <w:rPr>
      <w:b/>
      <w:bCs/>
      <w:i/>
      <w:iCs/>
      <w:sz w:val="28"/>
      <w:lang w:val="uk-UA" w:eastAsia="uk-UA"/>
    </w:rPr>
  </w:style>
  <w:style w:type="paragraph" w:styleId="4">
    <w:name w:val="heading 4"/>
    <w:basedOn w:val="a"/>
    <w:next w:val="a"/>
    <w:qFormat/>
    <w:pPr>
      <w:keepNext/>
      <w:spacing w:line="360" w:lineRule="auto"/>
      <w:ind w:firstLine="540"/>
      <w:jc w:val="center"/>
      <w:outlineLvl w:val="3"/>
    </w:pPr>
    <w:rPr>
      <w:b/>
      <w:sz w:val="28"/>
    </w:rPr>
  </w:style>
  <w:style w:type="paragraph" w:styleId="7">
    <w:name w:val="heading 7"/>
    <w:basedOn w:val="a"/>
    <w:next w:val="a"/>
    <w:qFormat/>
    <w:pPr>
      <w:keepNext/>
      <w:jc w:val="center"/>
      <w:outlineLvl w:val="6"/>
    </w:pPr>
    <w:rPr>
      <w:caps/>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videl">
    <w:name w:val="videl"/>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styleId="a3">
    <w:name w:val="Body Text Indent"/>
    <w:basedOn w:val="a"/>
    <w:pPr>
      <w:ind w:left="1080"/>
      <w:jc w:val="both"/>
    </w:pPr>
    <w:rPr>
      <w:sz w:val="28"/>
      <w:lang w:val="uk-UA" w:eastAsia="uk-UA"/>
    </w:rPr>
  </w:style>
  <w:style w:type="paragraph" w:styleId="a4">
    <w:name w:val="Title"/>
    <w:basedOn w:val="a"/>
    <w:qFormat/>
    <w:pPr>
      <w:jc w:val="center"/>
    </w:pPr>
    <w:rPr>
      <w:sz w:val="28"/>
      <w:szCs w:val="20"/>
      <w:lang w:val="uk-UA"/>
    </w:rPr>
  </w:style>
  <w:style w:type="paragraph" w:styleId="a5">
    <w:name w:val="Body Text"/>
    <w:basedOn w:val="a"/>
    <w:pPr>
      <w:jc w:val="both"/>
    </w:pPr>
    <w:rPr>
      <w:sz w:val="32"/>
      <w:szCs w:val="20"/>
    </w:rPr>
  </w:style>
  <w:style w:type="paragraph" w:customStyle="1" w:styleId="Web">
    <w:name w:val="Обычный (Web)"/>
    <w:basedOn w:val="a"/>
    <w:pPr>
      <w:spacing w:before="100" w:after="100"/>
    </w:pPr>
    <w:rPr>
      <w:color w:val="000000"/>
      <w:szCs w:val="20"/>
    </w:rPr>
  </w:style>
  <w:style w:type="paragraph" w:styleId="a6">
    <w:name w:val="Subtitle"/>
    <w:basedOn w:val="a"/>
    <w:qFormat/>
    <w:pPr>
      <w:jc w:val="center"/>
    </w:pPr>
    <w:rPr>
      <w:b/>
      <w:szCs w:val="20"/>
      <w:lang w:val="uk-UA"/>
    </w:rPr>
  </w:style>
  <w:style w:type="character" w:styleId="a7">
    <w:name w:val="Emphasis"/>
    <w:basedOn w:val="a0"/>
    <w:qFormat/>
    <w:rsid w:val="00E12A8C"/>
    <w:rPr>
      <w:i/>
      <w:iCs/>
    </w:rPr>
  </w:style>
  <w:style w:type="character" w:customStyle="1" w:styleId="apple-converted-space">
    <w:name w:val="apple-converted-space"/>
    <w:basedOn w:val="a0"/>
    <w:rsid w:val="00E12A8C"/>
  </w:style>
  <w:style w:type="paragraph" w:customStyle="1" w:styleId="ListParagraph">
    <w:name w:val="List Paragraph"/>
    <w:basedOn w:val="a"/>
    <w:rsid w:val="00121700"/>
    <w:pPr>
      <w:spacing w:line="276" w:lineRule="auto"/>
      <w:ind w:left="720"/>
      <w:contextualSpacing/>
    </w:pPr>
    <w:rPr>
      <w:rFonts w:ascii="Arial" w:hAnsi="Arial" w:cs="Arial"/>
      <w:color w:val="000000"/>
      <w:sz w:val="22"/>
      <w:szCs w:val="22"/>
      <w:lang w:val="uk-UA" w:eastAsia="uk-UA"/>
    </w:rPr>
  </w:style>
  <w:style w:type="character" w:customStyle="1" w:styleId="a8">
    <w:name w:val="Основной текст_"/>
    <w:link w:val="10"/>
    <w:locked/>
    <w:rsid w:val="008E708C"/>
    <w:rPr>
      <w:shd w:val="clear" w:color="auto" w:fill="FFFFFF"/>
    </w:rPr>
  </w:style>
  <w:style w:type="paragraph" w:customStyle="1" w:styleId="10">
    <w:name w:val="Основной текст1"/>
    <w:basedOn w:val="a"/>
    <w:link w:val="a8"/>
    <w:rsid w:val="008E708C"/>
    <w:pPr>
      <w:widowControl w:val="0"/>
      <w:shd w:val="clear" w:color="auto" w:fill="FFFFFF"/>
      <w:spacing w:line="274" w:lineRule="exact"/>
      <w:jc w:val="both"/>
    </w:pPr>
    <w:rPr>
      <w:sz w:val="20"/>
      <w:szCs w:val="20"/>
      <w:lang/>
    </w:rPr>
  </w:style>
</w:styles>
</file>

<file path=word/webSettings.xml><?xml version="1.0" encoding="utf-8"?>
<w:webSettings xmlns:r="http://schemas.openxmlformats.org/officeDocument/2006/relationships" xmlns:w="http://schemas.openxmlformats.org/wordprocessingml/2006/main">
  <w:divs>
    <w:div w:id="968166789">
      <w:bodyDiv w:val="1"/>
      <w:marLeft w:val="0"/>
      <w:marRight w:val="0"/>
      <w:marTop w:val="0"/>
      <w:marBottom w:val="0"/>
      <w:divBdr>
        <w:top w:val="none" w:sz="0" w:space="0" w:color="auto"/>
        <w:left w:val="none" w:sz="0" w:space="0" w:color="auto"/>
        <w:bottom w:val="none" w:sz="0" w:space="0" w:color="auto"/>
        <w:right w:val="none" w:sz="0" w:space="0" w:color="auto"/>
      </w:divBdr>
    </w:div>
    <w:div w:id="17356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5E375-F7CC-47A4-9D29-FE2D6243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2742</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ПРОГРАМА З МАТЕМАТИКИ НА БАЗІ ОСНОВНОЇШКОЛИ</vt:lpstr>
    </vt:vector>
  </TitlesOfParts>
  <Company>HOME</Company>
  <LinksUpToDate>false</LinksUpToDate>
  <CharactersWithSpaces>18342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З МАТЕМАТИКИ НА БАЗІ ОСНОВНОЇШКОЛИ</dc:title>
  <dc:creator>COMP</dc:creator>
  <cp:lastModifiedBy>Сергей Бабенков</cp:lastModifiedBy>
  <cp:revision>2</cp:revision>
  <cp:lastPrinted>2020-02-24T09:29:00Z</cp:lastPrinted>
  <dcterms:created xsi:type="dcterms:W3CDTF">2021-03-03T12:47:00Z</dcterms:created>
  <dcterms:modified xsi:type="dcterms:W3CDTF">2021-03-03T12:47:00Z</dcterms:modified>
</cp:coreProperties>
</file>